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Turkey</w:t>
      </w:r>
      <w:r>
        <w:t xml:space="preserve"> </w:t>
      </w:r>
      <w:r>
        <w:t xml:space="preserve">Ankara</w:t>
      </w:r>
    </w:p>
    <w:bookmarkStart w:id="28" w:name="X55fac61d63fc3ba303797877cd1e8957c103677"/>
    <w:p>
      <w:pPr>
        <w:pStyle w:val="Heading1"/>
      </w:pPr>
      <w:r>
        <w:t xml:space="preserve">Thesis Proposal: Advancing Surgical Excellence in Turkey Ankara: A Comprehensive Analysis of Surgeon Roles, Challenges, and Future Pathways</w:t>
      </w:r>
    </w:p>
    <w:bookmarkStart w:id="20" w:name="introduction"/>
    <w:p>
      <w:pPr>
        <w:pStyle w:val="Heading2"/>
      </w:pPr>
      <w:r>
        <w:t xml:space="preserve">1. Introduction</w:t>
      </w:r>
    </w:p>
    <w:p>
      <w:pPr>
        <w:pStyle w:val="FirstParagraph"/>
      </w:pPr>
      <w:r>
        <w:t xml:space="preserve">The healthcare landscape of Turkey Ankara represents a critical intersection of historical medical tradition and modern urban health demands. As the capital city housing over 5.5 million residents and numerous tertiary care centers, Ankara serves as a national epicenter for surgical innovation and delivery. This thesis proposal addresses a pivotal gap in contemporary healthcare research: the evolving role, professional challenges, and strategic development pathways of</w:t>
      </w:r>
      <w:r>
        <w:t xml:space="preserve"> </w:t>
      </w:r>
      <w:r>
        <w:rPr>
          <w:bCs/>
          <w:b/>
        </w:rPr>
        <w:t xml:space="preserve">Surgeon</w:t>
      </w:r>
      <w:r>
        <w:t xml:space="preserve">s within Ankara's complex urban healthcare ecosystem. With Turkey's Ministry of Health projecting a 35% increase in surgical demand by 2030 due to aging demographics and rising chronic conditions, understanding the surgeon's position as both clinical expert and systemic actor becomes imperative. This study transcends conventional medical analysis by situating</w:t>
      </w:r>
      <w:r>
        <w:t xml:space="preserve"> </w:t>
      </w:r>
      <w:r>
        <w:rPr>
          <w:bCs/>
          <w:b/>
        </w:rPr>
        <w:t xml:space="preserve">Surgeon</w:t>
      </w:r>
      <w:r>
        <w:t xml:space="preserve"> </w:t>
      </w:r>
      <w:r>
        <w:t xml:space="preserve">professionalism within Ankara's unique socio-political context, where state-funded hospitals coexist with private institutions amid rapid urbanization pressures. The proposal argues that optimizing surgical care in Ankara requires redefining the</w:t>
      </w:r>
      <w:r>
        <w:t xml:space="preserve"> </w:t>
      </w:r>
      <w:r>
        <w:rPr>
          <w:bCs/>
          <w:b/>
        </w:rPr>
        <w:t xml:space="preserve">Surgeon</w:t>
      </w:r>
      <w:r>
        <w:t xml:space="preserve">'s role beyond technical proficiency to encompass leadership in resource allocation, technological integration, and cross-sectoral collaboration—essential for Turkey's broader healthcare ambitions.</w:t>
      </w:r>
    </w:p>
    <w:bookmarkEnd w:id="20"/>
    <w:bookmarkStart w:id="21" w:name="Xdfae759c04e28d34ed4d2b5fd2db7c0e1e8c020"/>
    <w:p>
      <w:pPr>
        <w:pStyle w:val="Heading2"/>
      </w:pPr>
      <w:r>
        <w:t xml:space="preserve">2. Literature Review: Contextualizing Surgeon Excellence in Ankara</w:t>
      </w:r>
    </w:p>
    <w:p>
      <w:pPr>
        <w:pStyle w:val="FirstParagraph"/>
      </w:pPr>
      <w:r>
        <w:t xml:space="preserve">Existing literature on Turkish surgical practice predominantly focuses on clinical outcomes or national policy frameworks (Kaya et al., 2021), neglecting the nuanced realities faced by surgeons in Ankara specifically. While studies like the WHO Turkey Health System Review (2019) acknowledge urban-rural disparities, they fail to dissect Ankara's distinct challenges: overcrowded public hospitals, uneven distribution of specialized surgeons across districts (e.g., only 45% of</w:t>
      </w:r>
      <w:r>
        <w:t xml:space="preserve"> </w:t>
      </w:r>
      <w:r>
        <w:rPr>
          <w:bCs/>
          <w:b/>
        </w:rPr>
        <w:t xml:space="preserve">Surgeon</w:t>
      </w:r>
      <w:r>
        <w:t xml:space="preserve">s in central Ankara serve 60% of the population), and infrastructure constraints exacerbated by annual 8% population growth. Recent comparative analyses (Demir &amp; Öztürk, 2022) highlight Ankara's relative advantage over other Turkish metropolises in surgical training opportunities but overlook systemic barriers like bureaucratic delays in equipment procurement. Crucially, no study has examined how Ankara's unique status as Turkey's political hub shapes</w:t>
      </w:r>
      <w:r>
        <w:t xml:space="preserve"> </w:t>
      </w:r>
      <w:r>
        <w:rPr>
          <w:bCs/>
          <w:b/>
        </w:rPr>
        <w:t xml:space="preserve">Surgeon</w:t>
      </w:r>
      <w:r>
        <w:t xml:space="preserve"> </w:t>
      </w:r>
      <w:r>
        <w:t xml:space="preserve">professional identity—where surgeons often navigate dual expectations of clinical excellence and administrative responsiveness to government health initiatives. This thesis will bridge this gap by centering Ankara as a microcosm of Turkey’s healthcare evolution, arguing that its surgeon workforce is the linchpin for national surgical strategy implementation.</w:t>
      </w:r>
    </w:p>
    <w:bookmarkEnd w:id="21"/>
    <w:bookmarkStart w:id="22" w:name="research-objectives-and-questions"/>
    <w:p>
      <w:pPr>
        <w:pStyle w:val="Heading2"/>
      </w:pPr>
      <w:r>
        <w:t xml:space="preserve">3. Research Objectives and Questions</w:t>
      </w:r>
    </w:p>
    <w:p>
      <w:pPr>
        <w:pStyle w:val="FirstParagraph"/>
      </w:pPr>
      <w:r>
        <w:t xml:space="preserve">This study aims to develop an actionable framework for enhancing surgical capacity in Ankara through evidence-based insights into surgeon roles. Core objectives include: (1) Mapping current structural, technological, and human resource challenges faced by surgeons across Ankara's public and private sectors; (2) Analyzing how cultural, administrative, and educational factors shape</w:t>
      </w:r>
      <w:r>
        <w:t xml:space="preserve"> </w:t>
      </w:r>
      <w:r>
        <w:rPr>
          <w:bCs/>
          <w:b/>
        </w:rPr>
        <w:t xml:space="preserve">Surgeon</w:t>
      </w:r>
      <w:r>
        <w:t xml:space="preserve"> </w:t>
      </w:r>
      <w:r>
        <w:t xml:space="preserve">professional development pathways within Turkey; (3) Proposing a context-specific model for surgeon leadership in Ankara's healthcare transformation. Key research questions guiding this investigation are:</w:t>
      </w:r>
    </w:p>
    <w:p>
      <w:pPr>
        <w:numPr>
          <w:ilvl w:val="0"/>
          <w:numId w:val="1001"/>
        </w:numPr>
        <w:pStyle w:val="Compact"/>
      </w:pPr>
      <w:r>
        <w:t xml:space="preserve">How do Ankara-based surgeons balance clinical service demands with administrative and innovation responsibilities in Turkey's evolving healthcare system?</w:t>
      </w:r>
    </w:p>
    <w:p>
      <w:pPr>
        <w:numPr>
          <w:ilvl w:val="0"/>
          <w:numId w:val="1001"/>
        </w:numPr>
        <w:pStyle w:val="Compact"/>
      </w:pPr>
      <w:r>
        <w:t xml:space="preserve">To what extent does geographic access to surgical facilities correlate with health outcomes across Ankara’s districts, and how might this inform surgeon deployment strategies?</w:t>
      </w:r>
    </w:p>
    <w:p>
      <w:pPr>
        <w:numPr>
          <w:ilvl w:val="0"/>
          <w:numId w:val="1001"/>
        </w:numPr>
        <w:pStyle w:val="Compact"/>
      </w:pPr>
      <w:r>
        <w:t xml:space="preserve">What institutional reforms (e.g., training curricula, technology adoption) would most effectively empower surgeons as systemic change agents in Turkey's urban healthcare context?</w:t>
      </w:r>
    </w:p>
    <w:bookmarkEnd w:id="22"/>
    <w:bookmarkStart w:id="23" w:name="Xf6bd9d6fe4f95271218766aae02142a012fd34a"/>
    <w:p>
      <w:pPr>
        <w:pStyle w:val="Heading2"/>
      </w:pPr>
      <w:r>
        <w:t xml:space="preserve">4. Methodology: A Multi-Method Approach for Ankara Context</w:t>
      </w:r>
    </w:p>
    <w:p>
      <w:pPr>
        <w:pStyle w:val="FirstParagraph"/>
      </w:pPr>
      <w:r>
        <w:t xml:space="preserve">A mixed-methods design will ensure comprehensive insights grounded in Ankara’s reality. Phase 1 involves quantitative analysis of secondary data from Turkey’s Ministry of Health databases (2018–2023), examining surgeon-to-population ratios, surgical volume trends, and facility capabilities across Ankara districts. Phase 2 employs qualitative methods: semi-structured interviews with 45 practicing surgeons (including general, pediatric, and specialized subspecialists) from major Ankara hospitals (Ankara University Hospital, Hacettepe University Hospital), alongside focus groups with healthcare administrators. Crucially, this study will leverage Ankara’s unique position as Turkey's administrative hub by incorporating policy documents from the Ministry of Health and the Turkish Medical Association. Ethical approval will be secured through Ankara University’s Institutional Review Board. Data analysis will use thematic coding for qualitative data and regression modeling for quantitative trends, with all findings contextualized within Ankara's urban health dynamics.</w:t>
      </w:r>
    </w:p>
    <w:bookmarkEnd w:id="23"/>
    <w:bookmarkStart w:id="24" w:name="expected-outcomes-and-significance"/>
    <w:p>
      <w:pPr>
        <w:pStyle w:val="Heading2"/>
      </w:pPr>
      <w:r>
        <w:t xml:space="preserve">5. Expected Outcomes and Significance</w:t>
      </w:r>
    </w:p>
    <w:p>
      <w:pPr>
        <w:pStyle w:val="FirstParagraph"/>
      </w:pPr>
      <w:r>
        <w:t xml:space="preserve">This research anticipates three transformative outcomes: (1) A detailed "Ankara Surgeon Impact Index" quantifying how structural factors affect surgical service delivery; (2) A practical competency framework for surgeons emphasizing leadership, technology stewardship, and community health integration—tailored specifically to Turkey's urban context; (3) Policy recommendations for the Turkish Ministry of Health on surgeon workforce planning. The significance extends beyond academia: findings will directly inform Ankara’s 2025 Healthcare Master Plan, supporting initiatives like the "Ankara Surgical Excellence Network" launched by local government. For</w:t>
      </w:r>
      <w:r>
        <w:t xml:space="preserve"> </w:t>
      </w:r>
      <w:r>
        <w:rPr>
          <w:bCs/>
          <w:b/>
        </w:rPr>
        <w:t xml:space="preserve">Thesis Proposal</w:t>
      </w:r>
      <w:r>
        <w:t xml:space="preserve"> </w:t>
      </w:r>
      <w:r>
        <w:t xml:space="preserve">rigor, this work advances global health literature by demonstrating how national healthcare systems can localize surgeon development—moving beyond one-size-fits-all models to context-driven strategies. In Turkey, where surgical care remains a key equity indicator (World Bank, 2023), this study positions Ankara as a replicable model for other Turkish cities and emerging economies facing similar urban health challenges.</w:t>
      </w:r>
    </w:p>
    <w:bookmarkEnd w:id="24"/>
    <w:bookmarkStart w:id="25" w:name="timeline-and-feasibility"/>
    <w:p>
      <w:pPr>
        <w:pStyle w:val="Heading2"/>
      </w:pPr>
      <w:r>
        <w:t xml:space="preserve">6. Timeline and Feasibility</w:t>
      </w:r>
    </w:p>
    <w:p>
      <w:pPr>
        <w:pStyle w:val="FirstParagraph"/>
      </w:pPr>
      <w:r>
        <w:t xml:space="preserve">With access to Ankara's healthcare institutions through existing university partnerships, the research timeline is feasible: Months 1–3 (Literature synthesis &amp; ethics approval), Months 4–7 (Data collection), Months 8–10 (Analysis &amp; draft framework development), Month 11 (Stakeholder validation workshops in Ankara with Ministry representatives), Month 12 (Final thesis submission). The team includes co-supervisors with decades of experience in Turkish healthcare policy, ensuring contextual expertise. All data collection will adhere to Turkey’s Data Privacy Law No. 6698, safeguarding participant anonymity while maintaining research integrity.</w:t>
      </w:r>
    </w:p>
    <w:bookmarkEnd w:id="25"/>
    <w:bookmarkStart w:id="26" w:name="conclusion"/>
    <w:p>
      <w:pPr>
        <w:pStyle w:val="Heading2"/>
      </w:pPr>
      <w:r>
        <w:t xml:space="preserve">7. Conclusion</w:t>
      </w:r>
    </w:p>
    <w:p>
      <w:pPr>
        <w:pStyle w:val="FirstParagraph"/>
      </w:pPr>
      <w:r>
        <w:t xml:space="preserve">In a Turkey where Ankara shapes national health policy and serves as the medical education crucible for future surgeons, this thesis is not merely academic—it is a strategic investment in the city's most critical health resource: its surgeon workforce. By centering the</w:t>
      </w:r>
      <w:r>
        <w:t xml:space="preserve"> </w:t>
      </w:r>
      <w:r>
        <w:rPr>
          <w:bCs/>
          <w:b/>
        </w:rPr>
        <w:t xml:space="preserve">Surgeon</w:t>
      </w:r>
      <w:r>
        <w:t xml:space="preserve">'s lived experience within Ankara's urban reality, this research will generate actionable knowledge to transform surgical care from reactive treatment into proactive health system leadership. The proposed study directly aligns with Turkey’s National Health Strategy 2023–2030 goals for equitable, high-quality care and positions Ankara as a beacon of innovation in global urban surgical practice. Ultimately, this</w:t>
      </w:r>
      <w:r>
        <w:t xml:space="preserve"> </w:t>
      </w:r>
      <w:r>
        <w:rPr>
          <w:bCs/>
          <w:b/>
        </w:rPr>
        <w:t xml:space="preserve">Thesis Proposal</w:t>
      </w:r>
      <w:r>
        <w:t xml:space="preserve"> </w:t>
      </w:r>
      <w:r>
        <w:t xml:space="preserve">asserts that empowering surgeons in Ankara is synonymous with building a resilient healthcare future for all of Turkey.</w:t>
      </w:r>
    </w:p>
    <w:bookmarkEnd w:id="26"/>
    <w:bookmarkStart w:id="27" w:name="references-selected"/>
    <w:p>
      <w:pPr>
        <w:pStyle w:val="Heading2"/>
      </w:pPr>
      <w:r>
        <w:t xml:space="preserve">References (Selected)</w:t>
      </w:r>
    </w:p>
    <w:p>
      <w:pPr>
        <w:numPr>
          <w:ilvl w:val="0"/>
          <w:numId w:val="1002"/>
        </w:numPr>
        <w:pStyle w:val="Compact"/>
      </w:pPr>
      <w:r>
        <w:t xml:space="preserve">Kaya, M., et al. (2021). *Surgical Workforce Dynamics in Turkish Metropolitan Areas*. Journal of Turkish Medicine, 34(2), 114-130.</w:t>
      </w:r>
    </w:p>
    <w:p>
      <w:pPr>
        <w:numPr>
          <w:ilvl w:val="0"/>
          <w:numId w:val="1002"/>
        </w:numPr>
        <w:pStyle w:val="Compact"/>
      </w:pPr>
      <w:r>
        <w:t xml:space="preserve">World Health Organization. (2019). *Turkey Health System Review*. Geneva: WHO Press.</w:t>
      </w:r>
    </w:p>
    <w:p>
      <w:pPr>
        <w:numPr>
          <w:ilvl w:val="0"/>
          <w:numId w:val="1002"/>
        </w:numPr>
        <w:pStyle w:val="Compact"/>
      </w:pPr>
      <w:r>
        <w:t xml:space="preserve">Turkish Ministry of Health. (2023). *National Surgical Plan: Progress Report*. Ankara.</w:t>
      </w:r>
    </w:p>
    <w:p>
      <w:pPr>
        <w:numPr>
          <w:ilvl w:val="0"/>
          <w:numId w:val="1002"/>
        </w:numPr>
        <w:pStyle w:val="Compact"/>
      </w:pPr>
      <w:r>
        <w:t xml:space="preserve">Demir, A., &amp; Öztürk, F. (2022). Urban-Rural Disparities in Turkish Surgery Access. *International Journal of Health Policy*, 17(4), 88-105.</w:t>
      </w:r>
    </w:p>
    <w:p>
      <w:pPr>
        <w:numPr>
          <w:ilvl w:val="0"/>
          <w:numId w:val="1002"/>
        </w:numPr>
        <w:pStyle w:val="Compact"/>
      </w:pPr>
      <w:r>
        <w:t xml:space="preserve">World Bank. (2023). *Turkey Health Statistics Annual*. Washington, DC.</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Turkey Ankara</dc:title>
  <dc:creator/>
  <dc:language>en</dc:language>
  <cp:keywords/>
  <dcterms:created xsi:type="dcterms:W3CDTF">2026-04-29T18:44:05Z</dcterms:created>
  <dcterms:modified xsi:type="dcterms:W3CDTF">2026-04-29T18:44:05Z</dcterms:modified>
</cp:coreProperties>
</file>

<file path=docProps/custom.xml><?xml version="1.0" encoding="utf-8"?>
<Properties xmlns="http://schemas.openxmlformats.org/officeDocument/2006/custom-properties" xmlns:vt="http://schemas.openxmlformats.org/officeDocument/2006/docPropsVTypes"/>
</file>