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8" w:name="X2bee6364fdd7ce16c5022c35094de33256e22f6"/>
    <w:p>
      <w:pPr>
        <w:pStyle w:val="Heading1"/>
      </w:pPr>
      <w:r>
        <w:t xml:space="preserve">Thesis Proposal: Advancing Surgical Excellence and Workforce Development for Surgeons in the United Arab Emirates Abu Dhabi</w:t>
      </w:r>
    </w:p>
    <w:bookmarkStart w:id="20" w:name="abstract"/>
    <w:p>
      <w:pPr>
        <w:pStyle w:val="Heading2"/>
      </w:pPr>
      <w:r>
        <w:t xml:space="preserve">Abstract</w:t>
      </w:r>
    </w:p>
    <w:p>
      <w:pPr>
        <w:pStyle w:val="FirstParagraph"/>
      </w:pPr>
      <w:r>
        <w:t xml:space="preserve">This Thesis Proposal outlines a critical research initiative addressing the evolving needs of surgical professionals within the healthcare ecosystem of the United Arab Emirates Abu Dhabi. As part of its ambitious Vision 2030 and National Health Strategy, Abu Dhabi is prioritizing world-class surgical care to support its growing population, medical tourism sector, and strategic position as a regional healthcare hub. However, persistent challenges in surgical workforce capacity, skill diversification, and integration of advanced technologies demand targeted research. This study proposes an evidence-based investigation into optimizing surgeon training pathways, enhancing clinical outcomes through technology adoption (including AI-assisted procedures), and developing culturally competent surgical practices tailored to Abu Dhabi's unique demographic and healthcare landscape. The findings will directly inform policy recommendations for the Department of Health - Abu Dhabi (DoH) and major healthcare providers, ensuring sustainable excellence in surgical services across the United Arab Emirates.</w:t>
      </w:r>
    </w:p>
    <w:bookmarkEnd w:id="20"/>
    <w:bookmarkStart w:id="21" w:name="Xafc8e2451df99277bf964e442f3c26426049a97"/>
    <w:p>
      <w:pPr>
        <w:pStyle w:val="Heading2"/>
      </w:pPr>
      <w:r>
        <w:t xml:space="preserve">1. Introduction: Contextualizing Surgical Needs in Abu Dhabi</w:t>
      </w:r>
    </w:p>
    <w:p>
      <w:pPr>
        <w:pStyle w:val="FirstParagraph"/>
      </w:pPr>
      <w:r>
        <w:t xml:space="preserve">The United Arab Emirates, particularly Abu Dhabi, has made remarkable strides in healthcare infrastructure, establishing world-class facilities like the Cleveland Clinic Abu Dhabi and Sheikh Shakhbout Medical City. Yet, the demand for specialized surgical services is accelerating due to an aging population (projected to reach 25% of Abu Dhabi's residents by 2030), rising prevalence of chronic diseases (e.g., diabetes-related complications requiring complex surgery), and strategic goals to attract medical tourists. The current supply of highly skilled surgeons, particularly in emerging fields like robotic-assisted surgery, minimally invasive techniques, and trauma care, is insufficient to meet these demands. This Thesis Proposal directly confronts the critical gap between Abu Dhabi's healthcare aspirations and its surgical workforce capabilities. It emphasizes that a robust, adaptable surgeon workforce is not merely a professional necessity but a cornerstone of the United Arab Emirates Abu Dhabi's vision for global healthcare leadership.</w:t>
      </w:r>
    </w:p>
    <w:bookmarkEnd w:id="21"/>
    <w:bookmarkStart w:id="22" w:name="problem-statement"/>
    <w:p>
      <w:pPr>
        <w:pStyle w:val="Heading2"/>
      </w:pPr>
      <w:r>
        <w:t xml:space="preserve">2. Problem Statement</w:t>
      </w:r>
    </w:p>
    <w:p>
      <w:pPr>
        <w:pStyle w:val="FirstParagraph"/>
      </w:pPr>
      <w:r>
        <w:t xml:space="preserve">Absent clear data on localized surgeon competency gaps and training effectiveness within Abu Dhabi's specific context, current strategies risk being misaligned with actual needs. The existing surgical training pipelines, while improving, often fail to adequately prepare surgeons for the complex, multi-ethnic patient populations and high-volume caseloads characteristic of Abu Dhabi hospitals. Furthermore, the integration of cutting-edge surgical technologies (e.g., AI in pre-operative planning) within routine practice is inconsistent across facilities. This disconnect threatens Abu Dhabi's ability to deliver timely, safe, and cost-effective surgical care – a core pillar of its healthcare strategy. The lack of focused research on the *Abu Dhabi-specific* challenges facing Surgeons hinders evidence-based policy development for the United Arab Emirates health system.</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measurable objectives within the United Arab Emirates Abu Dhabi framework:</w:t>
      </w:r>
    </w:p>
    <w:p>
      <w:pPr>
        <w:numPr>
          <w:ilvl w:val="0"/>
          <w:numId w:val="1001"/>
        </w:numPr>
        <w:pStyle w:val="Compact"/>
      </w:pPr>
      <w:r>
        <w:t xml:space="preserve">To comprehensively map current surgical training programs (residencies, fellowships) in Abu Dhabi against international best practices and local demand projections for key specialties.</w:t>
      </w:r>
    </w:p>
    <w:p>
      <w:pPr>
        <w:numPr>
          <w:ilvl w:val="0"/>
          <w:numId w:val="1001"/>
        </w:numPr>
        <w:pStyle w:val="Compact"/>
      </w:pPr>
      <w:r>
        <w:t xml:space="preserve">To identify critical skill gaps and technological readiness among practicing Surgeons across major Abu Dhabi healthcare institutions through structured surveys and clinical audits.</w:t>
      </w:r>
    </w:p>
    <w:p>
      <w:pPr>
        <w:numPr>
          <w:ilvl w:val="0"/>
          <w:numId w:val="1001"/>
        </w:numPr>
        <w:pStyle w:val="Compact"/>
      </w:pPr>
      <w:r>
        <w:t xml:space="preserve">To assess the impact of emerging technologies (e.g., surgical robotics, AI diagnostics) on surgeon efficiency, patient outcomes, and training methodologies within Abu Dhabi's healthcare environment.</w:t>
      </w:r>
    </w:p>
    <w:p>
      <w:pPr>
        <w:numPr>
          <w:ilvl w:val="0"/>
          <w:numId w:val="1001"/>
        </w:numPr>
        <w:pStyle w:val="Compact"/>
      </w:pPr>
      <w:r>
        <w:t xml:space="preserve">To develop a culturally nuanced framework for enhancing surgeon-patient communication and care coordination in Abu Dhabi's diverse population.</w:t>
      </w:r>
    </w:p>
    <w:p>
      <w:pPr>
        <w:numPr>
          <w:ilvl w:val="0"/>
          <w:numId w:val="1001"/>
        </w:numPr>
        <w:pStyle w:val="Compact"/>
      </w:pPr>
      <w:r>
        <w:t xml:space="preserve">To formulate actionable recommendations for the Department of Health - Abu Dhabi to optimize Surgeon workforce development, retention, and integration of innovation.</w:t>
      </w:r>
    </w:p>
    <w:bookmarkEnd w:id="23"/>
    <w:bookmarkStart w:id="24" w:name="Xdeb3737e81f339354cf8bc3825bf15cadba9816"/>
    <w:p>
      <w:pPr>
        <w:pStyle w:val="Heading2"/>
      </w:pPr>
      <w:r>
        <w:t xml:space="preserve">4. Literature Review: Gaps in UAE/Abu Dhabi Surgical Context</w:t>
      </w:r>
    </w:p>
    <w:p>
      <w:pPr>
        <w:pStyle w:val="FirstParagraph"/>
      </w:pPr>
      <w:r>
        <w:t xml:space="preserve">While global literature on surgical training and outcomes is abundant, research specifically addressing the unique dynamics of the United Arab Emirates Abu Dhabi healthcare market remains scarce. Existing studies often generalize findings from Western or even broader GCC contexts without accounting for Abu Dhabi's rapid growth, specific patient demographics (high expatriate concentration), and its distinct policy environment under the UAE federal framework. Recent reports by MOHAP (Ministry of Health and Prevention) acknowledge workforce challenges but lack granular analysis of surgeon-specific needs. This Thesis Proposal directly addresses this gap by focusing on the Abu Dhabi context, utilizing local data sources like DoH databases and hospital performance metrics, ensuring findings are directly applicable to shaping the future of surgical care in the United Arab Emirates.</w:t>
      </w:r>
    </w:p>
    <w:bookmarkEnd w:id="24"/>
    <w:bookmarkStart w:id="25" w:name="proposed-research-methodology"/>
    <w:p>
      <w:pPr>
        <w:pStyle w:val="Heading2"/>
      </w:pPr>
      <w:r>
        <w:t xml:space="preserve">5. Proposed Research Methodology</w:t>
      </w:r>
    </w:p>
    <w:p>
      <w:pPr>
        <w:pStyle w:val="FirstParagraph"/>
      </w:pPr>
      <w:r>
        <w:t xml:space="preserve">This Thesis Proposal adopts a mixed-methods approach tailored for Abu Dhabi:</w:t>
      </w:r>
    </w:p>
    <w:p>
      <w:pPr>
        <w:numPr>
          <w:ilvl w:val="0"/>
          <w:numId w:val="1002"/>
        </w:numPr>
        <w:pStyle w:val="Compact"/>
      </w:pPr>
      <w:r>
        <w:rPr>
          <w:bCs/>
          <w:b/>
        </w:rPr>
        <w:t xml:space="preserve">Quantitative Analysis:</w:t>
      </w:r>
      <w:r>
        <w:t xml:space="preserve"> </w:t>
      </w:r>
      <w:r>
        <w:t xml:space="preserve">Survey of all certified Surgeons across SEHA (Abu Dhabi Health Services Company) facilities and private hospitals; analysis of DoH surgical procedure databases to identify specialty demand/supply mismatches.</w:t>
      </w:r>
    </w:p>
    <w:p>
      <w:pPr>
        <w:numPr>
          <w:ilvl w:val="0"/>
          <w:numId w:val="1002"/>
        </w:numPr>
        <w:pStyle w:val="Compact"/>
      </w:pPr>
      <w:r>
        <w:rPr>
          <w:bCs/>
          <w:b/>
        </w:rPr>
        <w:t xml:space="preserve">Qualitative Exploration:</w:t>
      </w:r>
      <w:r>
        <w:t xml:space="preserve"> </w:t>
      </w:r>
      <w:r>
        <w:t xml:space="preserve">In-depth interviews with 30+ key stakeholders (Surgeons, program directors, hospital administrators, MOHAP officials) focusing on training efficacy and technology adoption barriers.</w:t>
      </w:r>
    </w:p>
    <w:p>
      <w:pPr>
        <w:numPr>
          <w:ilvl w:val="0"/>
          <w:numId w:val="1002"/>
        </w:numPr>
        <w:pStyle w:val="Compact"/>
      </w:pPr>
      <w:r>
        <w:rPr>
          <w:bCs/>
          <w:b/>
        </w:rPr>
        <w:t xml:space="preserve">Clinical Audit:</w:t>
      </w:r>
      <w:r>
        <w:t xml:space="preserve"> </w:t>
      </w:r>
      <w:r>
        <w:t xml:space="preserve">Comparison of outcomes (complication rates, length of stay) for specific procedures performed with/without emerging technologies across 5 Abu Dhabi hospitals.</w:t>
      </w:r>
    </w:p>
    <w:p>
      <w:pPr>
        <w:numPr>
          <w:ilvl w:val="0"/>
          <w:numId w:val="1002"/>
        </w:numPr>
        <w:pStyle w:val="Compact"/>
      </w:pPr>
      <w:r>
        <w:rPr>
          <w:bCs/>
          <w:b/>
        </w:rPr>
        <w:t xml:space="preserve">Data Integration:</w:t>
      </w:r>
      <w:r>
        <w:t xml:space="preserve"> </w:t>
      </w:r>
      <w:r>
        <w:t xml:space="preserve">Triangulating findings to develop a localized workforce model and technology integration roadmap for Surgeon practice within the United Arab Emirates Abu Dhabi framework.</w:t>
      </w:r>
    </w:p>
    <w:bookmarkEnd w:id="25"/>
    <w:bookmarkStart w:id="26" w:name="expected-significance-contribution"/>
    <w:p>
      <w:pPr>
        <w:pStyle w:val="Heading2"/>
      </w:pPr>
      <w:r>
        <w:t xml:space="preserve">6. Expected Significance &amp; Contribution</w:t>
      </w:r>
    </w:p>
    <w:p>
      <w:pPr>
        <w:pStyle w:val="FirstParagraph"/>
      </w:pPr>
      <w:r>
        <w:t xml:space="preserve">This Thesis Proposal promises significant contributions. For the United Arab Emirates Abu Dhabi, it will deliver a data-driven blueprint for surgical workforce planning, directly supporting DoH's strategic goals and maximizing return on investment in healthcare infrastructure like the new Abu Dhabi Health Innovation District. The research will provide concrete evidence to guide curriculum reforms in local surgical training programs (e.g., Khalifa University, UAE University), ensuring Surgeons are equipped with relevant skills for Abu Dhabi's future needs. Furthermore, the framework developed for technology integration and cultural competency will enhance patient safety and satisfaction, bolstering Abu Dhabi's reputation as a destination for high-quality surgical care. Ultimately, this Thesis Proposal aims to move beyond generic healthcare planning to create a sustainable model where Surgeons in the United Arab Emirates Abu Dhabi are not just competent but truly exceptional leaders in advancing medical excellence.</w:t>
      </w:r>
    </w:p>
    <w:bookmarkEnd w:id="26"/>
    <w:bookmarkStart w:id="27" w:name="conclusion"/>
    <w:p>
      <w:pPr>
        <w:pStyle w:val="Heading2"/>
      </w:pPr>
      <w:r>
        <w:t xml:space="preserve">7. Conclusion</w:t>
      </w:r>
    </w:p>
    <w:p>
      <w:pPr>
        <w:pStyle w:val="FirstParagraph"/>
      </w:pPr>
      <w:r>
        <w:t xml:space="preserve">The trajectory of healthcare in Abu Dhabi is intrinsically linked to the capability and adaptability of its surgical workforce. This Thesis Proposal addresses a critical, underserved research area with direct implications for the United Arab Emirates' healthcare future. By meticulously investigating Surgeon training, technology adoption, and cultural integration within Abu Dhabi's unique setting, this research will provide indispensable insights to ensure that every surgeon in the United Arab Emirates Abu Dhabi is empowered to deliver world-class care. This work transcends academic inquiry; it is a practical necessity for realizing Abu Dhabi's vision of becoming a global leader in health innovation and accessibility, where surgical excellence is the standard, not the exception.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the United Arab Emirates Abu Dhabi Context</dc:title>
  <dc:creator/>
  <dc:language>en</dc:language>
  <cp:keywords/>
  <dcterms:created xsi:type="dcterms:W3CDTF">2026-07-23T08:51:04Z</dcterms:created>
  <dcterms:modified xsi:type="dcterms:W3CDTF">2026-07-23T08:51:04Z</dcterms:modified>
</cp:coreProperties>
</file>

<file path=docProps/custom.xml><?xml version="1.0" encoding="utf-8"?>
<Properties xmlns="http://schemas.openxmlformats.org/officeDocument/2006/custom-properties" xmlns:vt="http://schemas.openxmlformats.org/officeDocument/2006/docPropsVTypes"/>
</file>