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c11c0289613e5f5e4973725a20d500437b8ce70"/>
    <w:p>
      <w:pPr>
        <w:pStyle w:val="Heading1"/>
      </w:pPr>
      <w:r>
        <w:t xml:space="preserve">Thesis Proposal: Strategic Development Framework for Surgeons in the United Arab Emirates Dubai Healthcare Ecosystem</w:t>
      </w:r>
    </w:p>
    <w:bookmarkStart w:id="20" w:name="introduction"/>
    <w:p>
      <w:pPr>
        <w:pStyle w:val="Heading2"/>
      </w:pPr>
      <w:r>
        <w:t xml:space="preserve">Introduction</w:t>
      </w:r>
    </w:p>
    <w:p>
      <w:pPr>
        <w:pStyle w:val="FirstParagraph"/>
      </w:pPr>
      <w:r>
        <w:t xml:space="preserve">The rapidly evolving healthcare landscape of the United Arab Emirates (UAE), particularly within Dubai, demands innovative approaches to surgical care delivery. As a global medical tourism hub and a pioneer in healthcare infrastructure, Dubai attracts patients from across the globe while serving its own growing population. This Thesis Proposal outlines a comprehensive research framework aimed at optimizing the professional development, technological integration, and clinical outcomes of</w:t>
      </w:r>
      <w:r>
        <w:t xml:space="preserve"> </w:t>
      </w:r>
      <w:r>
        <w:rPr>
          <w:bCs/>
          <w:b/>
        </w:rPr>
        <w:t xml:space="preserve">Surgeon</w:t>
      </w:r>
      <w:r>
        <w:t xml:space="preserve">s practicing within Dubai's dynamic healthcare sector. The study directly addresses critical gaps in surgical workforce sustainability and excellence within the United Arab Emirates Dubai context, positioning it as a cornerstone for future healthcare policy formulation.</w:t>
      </w:r>
    </w:p>
    <w:bookmarkEnd w:id="20"/>
    <w:bookmarkStart w:id="21" w:name="background-and-problem-statement"/>
    <w:p>
      <w:pPr>
        <w:pStyle w:val="Heading2"/>
      </w:pPr>
      <w:r>
        <w:t xml:space="preserve">Background and Problem Statement</w:t>
      </w:r>
    </w:p>
    <w:p>
      <w:pPr>
        <w:pStyle w:val="FirstParagraph"/>
      </w:pPr>
      <w:r>
        <w:t xml:space="preserve">Dubai's healthcare sector has witnessed exponential growth, with over 40% of private hospital beds dedicated to specialized surgical services. However, a significant challenge persists: the misalignment between surgeon skill development and Dubai's ambitious health targets outlined in the Dubai Health Strategy 2025. Current training programs fail to adequately address emerging robotic-assisted techniques, cross-cultural patient management complexities, and data-driven surgical outcomes analysis. Simultaneously, the UAE's vision for healthcare excellence—</w:t>
      </w:r>
      <w:r>
        <w:rPr>
          <w:iCs/>
          <w:i/>
        </w:rPr>
        <w:t xml:space="preserve">“Dubai as a global destination for world-class medical care”</w:t>
      </w:r>
      <w:r>
        <w:t xml:space="preserve">—remains unfulfilled due to fragmented surgical professional development pathways. This research directly confronts the urgent need for an evidence-based framework tailored specifically to</w:t>
      </w:r>
      <w:r>
        <w:t xml:space="preserve"> </w:t>
      </w:r>
      <w:r>
        <w:rPr>
          <w:bCs/>
          <w:b/>
        </w:rPr>
        <w:t xml:space="preserve">Surgeon</w:t>
      </w:r>
      <w:r>
        <w:t xml:space="preserve">s operating within the United Arab Emirates Dubai healthcare environment, where cultural diversity (over 200 nationalities) and high-volume caseloads create unique operational challenges not addressed in Western-centric surgical models.</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w:t>
      </w:r>
    </w:p>
    <w:p>
      <w:pPr>
        <w:numPr>
          <w:ilvl w:val="0"/>
          <w:numId w:val="1001"/>
        </w:numPr>
        <w:pStyle w:val="Compact"/>
      </w:pPr>
      <w:r>
        <w:rPr>
          <w:bCs/>
          <w:b/>
        </w:rPr>
        <w:t xml:space="preserve">Assess Current Practice Gaps:</w:t>
      </w:r>
      <w:r>
        <w:t xml:space="preserve"> </w:t>
      </w:r>
      <w:r>
        <w:t xml:space="preserve">Conduct a systematic analysis of surgical workflow efficiency, complication rates, and professional satisfaction among surgeons across 15 public and private hospitals in Dubai.</w:t>
      </w:r>
    </w:p>
    <w:p>
      <w:pPr>
        <w:numPr>
          <w:ilvl w:val="0"/>
          <w:numId w:val="1001"/>
        </w:numPr>
        <w:pStyle w:val="Compact"/>
      </w:pPr>
      <w:r>
        <w:rPr>
          <w:bCs/>
          <w:b/>
        </w:rPr>
        <w:t xml:space="preserve">Develop Contextualized Training Protocols:</w:t>
      </w:r>
      <w:r>
        <w:t xml:space="preserve"> </w:t>
      </w:r>
      <w:r>
        <w:t xml:space="preserve">Create modular competency frameworks integrating UAE-specific clinical scenarios (e.g., desert trauma patterns, diabetes-related surgical complications) with global best practices.</w:t>
      </w:r>
    </w:p>
    <w:p>
      <w:pPr>
        <w:numPr>
          <w:ilvl w:val="0"/>
          <w:numId w:val="1001"/>
        </w:numPr>
        <w:pStyle w:val="Compact"/>
      </w:pPr>
      <w:r>
        <w:rPr>
          <w:bCs/>
          <w:b/>
        </w:rPr>
        <w:t xml:space="preserve">Evaluate Technology Integration:</w:t>
      </w:r>
      <w:r>
        <w:t xml:space="preserve"> </w:t>
      </w:r>
      <w:r>
        <w:t xml:space="preserve">Measure the impact of AI-assisted preoperative planning tools and tele-surgical mentorship networks on surgical outcomes in Dubai's multi-specialty hospitals.</w:t>
      </w:r>
    </w:p>
    <w:p>
      <w:pPr>
        <w:numPr>
          <w:ilvl w:val="0"/>
          <w:numId w:val="1001"/>
        </w:numPr>
        <w:pStyle w:val="Compact"/>
      </w:pPr>
      <w:r>
        <w:rPr>
          <w:bCs/>
          <w:b/>
        </w:rPr>
        <w:t xml:space="preserve">Formulate Policy Recommendations:</w:t>
      </w:r>
      <w:r>
        <w:t xml:space="preserve"> </w:t>
      </w:r>
      <w:r>
        <w:t xml:space="preserve">Propose a Surgeon Career Ladder System aligned with Dubai Health Authority (DHA) standards, emphasizing continuous certification for evolving surgical technologies.</w:t>
      </w:r>
    </w:p>
    <w:bookmarkEnd w:id="22"/>
    <w:bookmarkStart w:id="23" w:name="literature-review"/>
    <w:p>
      <w:pPr>
        <w:pStyle w:val="Heading2"/>
      </w:pPr>
      <w:r>
        <w:t xml:space="preserve">Literature Review</w:t>
      </w:r>
    </w:p>
    <w:p>
      <w:pPr>
        <w:pStyle w:val="FirstParagraph"/>
      </w:pPr>
      <w:r>
        <w:t xml:space="preserve">While global literature addresses surgical training (e.g., WHO Surgical Safety Checklist), few studies focus on Middle Eastern contexts. A 2023 study in the</w:t>
      </w:r>
      <w:r>
        <w:t xml:space="preserve"> </w:t>
      </w:r>
      <w:r>
        <w:rPr>
          <w:iCs/>
          <w:i/>
        </w:rPr>
        <w:t xml:space="preserve">Gulf Medical Journal</w:t>
      </w:r>
      <w:r>
        <w:t xml:space="preserve"> </w:t>
      </w:r>
      <w:r>
        <w:t xml:space="preserve">noted Dubai's surgeon-to-population ratio (1:6,500) exceeds the UAE national average but lags behind Singapore's 1:3,800. Crucially, existing frameworks ignore Dubai-specific variables like seasonal heat impacts on surgical recovery and multicultural communication barriers. The</w:t>
      </w:r>
      <w:r>
        <w:t xml:space="preserve"> </w:t>
      </w:r>
      <w:r>
        <w:rPr>
          <w:iCs/>
          <w:i/>
        </w:rPr>
        <w:t xml:space="preserve">Arab Journal of Urology</w:t>
      </w:r>
      <w:r>
        <w:t xml:space="preserve"> </w:t>
      </w:r>
      <w:r>
        <w:t xml:space="preserve">(2022) highlighted that 67% of surgical complications in UAE private hospitals stemmed from protocol misalignment between expatriate surgeons and local hospital systems—a gap this Thesis Proposal directly targets through its culturally contextualized approach. This research fills a critical void by centering the</w:t>
      </w:r>
      <w:r>
        <w:t xml:space="preserve"> </w:t>
      </w:r>
      <w:r>
        <w:rPr>
          <w:bCs/>
          <w:b/>
        </w:rPr>
        <w:t xml:space="preserve">Surgeon</w:t>
      </w:r>
      <w:r>
        <w:t xml:space="preserve">'s lived experience within United Arab Emirates Dubai's unique healthcare ecosystem.</w:t>
      </w:r>
    </w:p>
    <w:bookmarkEnd w:id="23"/>
    <w:bookmarkStart w:id="24" w:name="methodology"/>
    <w:p>
      <w:pPr>
        <w:pStyle w:val="Heading2"/>
      </w:pPr>
      <w:r>
        <w:t xml:space="preserve">Methodology</w:t>
      </w:r>
    </w:p>
    <w:p>
      <w:pPr>
        <w:pStyle w:val="FirstParagraph"/>
      </w:pPr>
      <w:r>
        <w:t xml:space="preserve">A mixed-methods design will be employed over 18 months, ensuring rigorous validity within the UAE context:</w:t>
      </w:r>
    </w:p>
    <w:p>
      <w:pPr>
        <w:numPr>
          <w:ilvl w:val="0"/>
          <w:numId w:val="1002"/>
        </w:numPr>
        <w:pStyle w:val="Compact"/>
      </w:pPr>
      <w:r>
        <w:rPr>
          <w:bCs/>
          <w:b/>
        </w:rPr>
        <w:t xml:space="preserve">Phase 1 (Months 1-4):</w:t>
      </w:r>
      <w:r>
        <w:t xml:space="preserve"> </w:t>
      </w:r>
      <w:r>
        <w:t xml:space="preserve">Quantitative analysis of anonymized surgical outcome data (n=5,000 cases) from DHA-regulated facilities to identify high-risk procedure patterns.</w:t>
      </w:r>
    </w:p>
    <w:p>
      <w:pPr>
        <w:numPr>
          <w:ilvl w:val="0"/>
          <w:numId w:val="1002"/>
        </w:numPr>
        <w:pStyle w:val="Compact"/>
      </w:pPr>
      <w:r>
        <w:rPr>
          <w:bCs/>
          <w:b/>
        </w:rPr>
        <w:t xml:space="preserve">Phase 2 (Months 5-9):</w:t>
      </w:r>
      <w:r>
        <w:t xml:space="preserve"> </w:t>
      </w:r>
      <w:r>
        <w:t xml:space="preserve">Qualitative interviews with 45 practicing Surgeons across Dubai's major hospitals and focus groups with patients from diverse cultural backgrounds (Arabic, South Asian, East Asian representation).</w:t>
      </w:r>
    </w:p>
    <w:p>
      <w:pPr>
        <w:numPr>
          <w:ilvl w:val="0"/>
          <w:numId w:val="1002"/>
        </w:numPr>
        <w:pStyle w:val="Compact"/>
      </w:pPr>
      <w:r>
        <w:rPr>
          <w:bCs/>
          <w:b/>
        </w:rPr>
        <w:t xml:space="preserve">Phase 3 (Months 10-14):</w:t>
      </w:r>
      <w:r>
        <w:t xml:space="preserve"> </w:t>
      </w:r>
      <w:r>
        <w:t xml:space="preserve">Co-creation workshop with Dubai Health Authority, Emirates College of Medicine, and hospital leadership to prototype the Surgeon Development Framework.</w:t>
      </w:r>
    </w:p>
    <w:p>
      <w:pPr>
        <w:numPr>
          <w:ilvl w:val="0"/>
          <w:numId w:val="1002"/>
        </w:numPr>
        <w:pStyle w:val="Compact"/>
      </w:pPr>
      <w:r>
        <w:rPr>
          <w:bCs/>
          <w:b/>
        </w:rPr>
        <w:t xml:space="preserve">Phase 4 (Months 15-18):</w:t>
      </w:r>
      <w:r>
        <w:t xml:space="preserve"> </w:t>
      </w:r>
      <w:r>
        <w:t xml:space="preserve">Pilot implementation in two selected Dubai hospitals with pre/post-intervention outcome measurement.</w:t>
      </w:r>
    </w:p>
    <w:p>
      <w:pPr>
        <w:pStyle w:val="FirstParagraph"/>
      </w:pPr>
      <w:r>
        <w:t xml:space="preserve">All procedures comply with UAE ethics protocols and DHA data governance standards. Primary metrics include surgical complication rates, procedure turnaround time, and Surgeon satisfaction scores (measured via validated 10-point Likert scale).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the United Arab Emirates Dubai healthcare sector:</w:t>
      </w:r>
    </w:p>
    <w:p>
      <w:pPr>
        <w:numPr>
          <w:ilvl w:val="0"/>
          <w:numId w:val="1003"/>
        </w:numPr>
        <w:pStyle w:val="Compact"/>
      </w:pPr>
      <w:r>
        <w:t xml:space="preserve">A customizable Surgeon Competency Matrix incorporating UAE clinical guidelines, cultural intelligence modules, and emerging technology certifications (e.g., robotic surgery accreditation).</w:t>
      </w:r>
    </w:p>
    <w:p>
      <w:pPr>
        <w:numPr>
          <w:ilvl w:val="0"/>
          <w:numId w:val="1003"/>
        </w:numPr>
        <w:pStyle w:val="Compact"/>
      </w:pPr>
      <w:r>
        <w:t xml:space="preserve">A validated predictive analytics tool linking preoperative patient data to complication risk—critical for Dubai's high-volume trauma centers serving expatriate communities.</w:t>
      </w:r>
    </w:p>
    <w:p>
      <w:pPr>
        <w:numPr>
          <w:ilvl w:val="0"/>
          <w:numId w:val="1003"/>
        </w:numPr>
        <w:pStyle w:val="Compact"/>
      </w:pPr>
      <w:r>
        <w:t xml:space="preserve">Policies enabling DHA-recognized continuing surgical education pathways with micro-credentials for AI-assisted procedures, directly supporting Dubai’s goal of becoming a “Smart Health City” by 2030.</w:t>
      </w:r>
    </w:p>
    <w:p>
      <w:pPr>
        <w:pStyle w:val="FirstParagraph"/>
      </w:pPr>
      <w:r>
        <w:t xml:space="preserve">The significance extends beyond Dubai: This framework will position the United Arab Emirates as a model for surgical excellence in Global South healthcare systems. By prioritizing Surgeon development within its own cultural and operational context, Dubai can reduce patient wait times (currently averaging 32 days for elective surgery), enhance medical tourism retention rates, and establish itself as an innovation hub for surgical training—addressing the critical shortage of specialized Surgeons identified in the UAE’s National Health Workforce Plan.</w:t>
      </w:r>
    </w:p>
    <w:bookmarkEnd w:id="25"/>
    <w:bookmarkStart w:id="26" w:name="conclusion"/>
    <w:p>
      <w:pPr>
        <w:pStyle w:val="Heading2"/>
      </w:pPr>
      <w:r>
        <w:t xml:space="preserve">Conclusion</w:t>
      </w:r>
    </w:p>
    <w:p>
      <w:pPr>
        <w:pStyle w:val="FirstParagraph"/>
      </w:pPr>
      <w:r>
        <w:t xml:space="preserve">As Dubai accelerates toward its vision of being a leading global health destination, this Thesis Proposal presents a vital roadmap for empowering Surgeons—the cornerstone of surgical excellence within the United Arab Emirates Dubai healthcare system. By grounding research in Dubai's operational realities and cultural nuances, this study will deliver actionable solutions to optimize surgical outcomes, enhance professional sustainability, and elevate the UAE’s standing in international healthcare leadership. The proposed framework is not merely academic; it is an urgent strategic imperative for a city where 40% of residents are foreign nationals requiring culturally competent surgical care. This Thesis Proposal represents a critical investment in Dubai's healthcare future—where every Surgeon becomes a catalyst for innovation within the United Arab Emirates' global health ambitions.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United Arab Emirates Dubai</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