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Sustainability</w:t>
      </w:r>
      <w:r>
        <w:t xml:space="preserve"> </w:t>
      </w:r>
      <w:r>
        <w:t xml:space="preserve">for</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ec429155df2433595d695b9e458ac630b5efdd"/>
    <w:p>
      <w:pPr>
        <w:pStyle w:val="Heading1"/>
      </w:pPr>
      <w:r>
        <w:t xml:space="preserve">Thesis Proposal: Addressing Surgical Workforce Sustainability for the Surgeon in United Kingdom London</w:t>
      </w:r>
    </w:p>
    <w:bookmarkStart w:id="20" w:name="abstract"/>
    <w:p>
      <w:pPr>
        <w:pStyle w:val="Heading2"/>
      </w:pPr>
      <w:r>
        <w:t xml:space="preserve">Abstract</w:t>
      </w:r>
    </w:p>
    <w:p>
      <w:pPr>
        <w:pStyle w:val="FirstParagraph"/>
      </w:pPr>
      <w:r>
        <w:t xml:space="preserve">This Thesis Proposal outlines a critical investigation into the systemic challenges facing surgical training and workforce retention within the United Kingdom's National Health Service (NHS), with specific focus on London. As one of the world's leading healthcare hubs, London's NHS trusts manage complex caseloads across 26 teaching hospitals, yet face unprecedented pressure due to chronic surgeon shortages. This research directly addresses a pivotal gap in UK healthcare policy: the sustainability of surgical training pipelines and post-qualification retention strategies for the Surgeon within the unique socio-economic and administrative landscape of United Kingdom London. The study employs mixed-methods analysis, combining quantitative NHS workforce data with qualitative insights from surgeons and trainees across London trusts, to propose actionable solutions aligned with the Department of Health's 2023 NHS Long Term Workforce Plan. This Thesis Proposal is foundational for developing evidence-based interventions crucial to maintaining surgical excellence in a city that serves over 9 million residents and attracts global medical talent.</w:t>
      </w:r>
    </w:p>
    <w:bookmarkEnd w:id="20"/>
    <w:bookmarkStart w:id="21" w:name="X3320b798e8c5789da047ca8b665356dbabf2b2a"/>
    <w:p>
      <w:pPr>
        <w:pStyle w:val="Heading2"/>
      </w:pPr>
      <w:r>
        <w:t xml:space="preserve">1. Introduction: The Imperative for Surgeon Workforce Planning in London</w:t>
      </w:r>
    </w:p>
    <w:p>
      <w:pPr>
        <w:pStyle w:val="FirstParagraph"/>
      </w:pPr>
      <w:r>
        <w:t xml:space="preserve">The United Kingdom London region represents a microcosm of the NHS's broader surgical workforce crisis, intensified by its role as the UK's primary referral centre for complex procedures and its status as a global medical tourism destination. Current data from NHS England (2023) indicates a 14% shortfall in consultant surgeons across London compared to projected needs, with trainee attrition rates exceeding national averages by 8%. This deficit directly impacts patient outcomes: London's emergency surgery wait times have increased by 35% since 2019. The critical need for a sustainable surgical workforce transcends mere staffing; it is fundamental to the quality, accessibility, and safety of healthcare delivery for Londoners and international patients alike. This Thesis Proposal argues that without context-specific solutions tailored to London's unique pressures—high cost of living, intense competition with private sector trusts, diverse population needs—the role of the Surgeon in United Kingdom London will remain critically compromised.</w:t>
      </w:r>
    </w:p>
    <w:bookmarkEnd w:id="21"/>
    <w:bookmarkStart w:id="22" w:name="X5dbacae2985ef5b89eceb690b0f509110cb45ed"/>
    <w:p>
      <w:pPr>
        <w:pStyle w:val="Heading2"/>
      </w:pPr>
      <w:r>
        <w:t xml:space="preserve">2. Literature Review: Gaps in UK Surgical Workforce Research</w:t>
      </w:r>
    </w:p>
    <w:p>
      <w:pPr>
        <w:pStyle w:val="FirstParagraph"/>
      </w:pPr>
      <w:r>
        <w:t xml:space="preserve">Existing literature predominantly focuses on national NHS workforce statistics (e.g., King's Fund reports, 2022), largely overlooking London-specific dynamics. Studies by the Royal College of Surgeons (RCS) highlight systemic issues but lack granular analysis of London's regional complexities. Crucially, there is minimal research examining how factors like geographic disparities within Greater London (e.g., boroughs with high deprivation indices vs. affluent areas), NHS Foundation Trust competition, and the impact of post-Brexit migration policies uniquely affect surgeon retention in this region. Furthermore, the 2021 "Report of the Surgeon General" noted London's surgeons report significantly higher burnout scores (68% vs. 52% UK average) yet offered no actionable region-specific mitigation strategies. This Thesis Proposal directly addresses this gap by interrogating the interplay between policy, practice, and environment specifically for the Surgeon operating within United Kingdom London.</w:t>
      </w:r>
    </w:p>
    <w:bookmarkEnd w:id="22"/>
    <w:bookmarkStart w:id="23" w:name="research-objectives"/>
    <w:p>
      <w:pPr>
        <w:pStyle w:val="Heading2"/>
      </w:pPr>
      <w:r>
        <w:t xml:space="preserve">3. Research Objectives</w:t>
      </w:r>
    </w:p>
    <w:p>
      <w:pPr>
        <w:numPr>
          <w:ilvl w:val="0"/>
          <w:numId w:val="1001"/>
        </w:numPr>
        <w:pStyle w:val="Compact"/>
      </w:pPr>
      <w:r>
        <w:t xml:space="preserve">To map current surgical training pathways and retention rates across all 26 NHS trusts in Greater London (2018-2023).</w:t>
      </w:r>
    </w:p>
    <w:p>
      <w:pPr>
        <w:numPr>
          <w:ilvl w:val="0"/>
          <w:numId w:val="1001"/>
        </w:numPr>
        <w:pStyle w:val="Compact"/>
      </w:pPr>
      <w:r>
        <w:t xml:space="preserve">To identify the primary socio-economic, professional, and environmental factors driving surgeon attrition in London compared to other UK regions.</w:t>
      </w:r>
    </w:p>
    <w:p>
      <w:pPr>
        <w:numPr>
          <w:ilvl w:val="0"/>
          <w:numId w:val="1001"/>
        </w:numPr>
        <w:pStyle w:val="Compact"/>
      </w:pPr>
      <w:r>
        <w:t xml:space="preserve">To co-create evidence-based retention frameworks with frontline surgeons and NHS leadership within United Kingdom London.</w:t>
      </w:r>
    </w:p>
    <w:p>
      <w:pPr>
        <w:numPr>
          <w:ilvl w:val="0"/>
          <w:numId w:val="1001"/>
        </w:numPr>
        <w:pStyle w:val="Compact"/>
      </w:pPr>
      <w:r>
        <w:t xml:space="preserve">To evaluate the feasibility of regionally tailored solutions (e.g., targeted housing subsidies, flexible training models) aligned with the NHS Long Term Workforce Plan 2030.</w:t>
      </w:r>
    </w:p>
    <w:bookmarkEnd w:id="23"/>
    <w:bookmarkStart w:id="24" w:name="Xf9200652e9f2f8603427bace7104c196163c633"/>
    <w:p>
      <w:pPr>
        <w:pStyle w:val="Heading2"/>
      </w:pPr>
      <w:r>
        <w:t xml:space="preserve">4. Methodology: A London-Centric Mixed-Methods Approach</w:t>
      </w:r>
    </w:p>
    <w:p>
      <w:pPr>
        <w:pStyle w:val="FirstParagraph"/>
      </w:pPr>
      <w:r>
        <w:t xml:space="preserve">This Thesis Proposal adopts a sequential explanatory mixed-methods design to ensure rigor and contextuality. Phase 1 will conduct a quantitative analysis of anonymised NHS Digital datasets on surgical staff numbers, demographics, recruitment rates, and attrition across all London trusts (n=26). Phase 2 involves semi-structured interviews with 40+ surgeons (consultants and ST5+) from diverse London Trusts and focus groups with trainees. Crucially, the study will employ spatial analysis mapping surgeon density against deprivation indices (IMD) using London-specific data from the Office for National Statistics. All research protocols will be approved by a University of London Ethics Committee, adhering strictly to NHS Confidentiality Frameworks. The focus on United Kingdom London is not merely geographical but acknowledges the city's distinct governance (e.g., Mayor's Health Strategy), economic pressures, and healthcare ecosystem.</w:t>
      </w:r>
    </w:p>
    <w:bookmarkEnd w:id="24"/>
    <w:bookmarkStart w:id="25" w:name="significance-and-expected-contribution"/>
    <w:p>
      <w:pPr>
        <w:pStyle w:val="Heading2"/>
      </w:pPr>
      <w:r>
        <w:t xml:space="preserve">5. Significance and Expected Contribution</w:t>
      </w:r>
    </w:p>
    <w:p>
      <w:pPr>
        <w:pStyle w:val="FirstParagraph"/>
      </w:pPr>
      <w:r>
        <w:t xml:space="preserve">The anticipated outcomes of this Thesis Proposal will directly inform policy for the Surgeon within United Kingdom London. Findings will be presented to NHS England's London Workforce Committee and the RCS, targeting immediate action on retention. The proposed solutions—such as a "London Surgeon Support Fund" addressing housing costs or integrated mentorship across Trust boundaries—offer scalable models applicable to other high-pressure urban NHS settings globally. This research transcends academic contribution; it is a practical intervention aimed at securing surgical services for London's population, preventing further deterioration in emergency and elective care, and preserving the UK's reputation as a leader in surgical innovation. The Thesis Proposal ensures that "Surgeon" is not just the subject but the central beneficiary of systemic change within this pivotal city.</w:t>
      </w:r>
    </w:p>
    <w:bookmarkEnd w:id="25"/>
    <w:bookmarkStart w:id="26" w:name="X40fa3c9437b64fd629ea9d19fce12250759c023"/>
    <w:p>
      <w:pPr>
        <w:pStyle w:val="Heading2"/>
      </w:pPr>
      <w:r>
        <w:t xml:space="preserve">6. Conclusion: A Call for Contextualised Action</w:t>
      </w:r>
    </w:p>
    <w:p>
      <w:pPr>
        <w:pStyle w:val="FirstParagraph"/>
      </w:pPr>
      <w:r>
        <w:t xml:space="preserve">The future viability of surgical care in United Kingdom London hinges on understanding and acting upon region-specific workforce vulnerabilities. This Thesis Proposal provides a rigorous, London-focused roadmap to safeguard the role of the Surgeon from systemic collapse. By grounding analysis in the lived experience of surgeons navigating London's unique pressures—high patient volumes, intense competition, economic strain—the research will deliver actionable intelligence for policymakers at every level of the NHS structure. The urgency cannot be overstated: as London continues to grow and face unprecedented health challenges, the sustainability of its surgical workforce is not merely a professional concern but a public health imperative. This Thesis Proposal commits to delivering the evidence base necessary for resilient, equitable surgical care in one of the world's most demanding healthcare environments.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Sustainability for the Surgeon in United Kingdom London</dc:title>
  <dc:creator/>
  <dc:language>en</dc:language>
  <cp:keywords/>
  <dcterms:created xsi:type="dcterms:W3CDTF">2026-09-27T14:03:07Z</dcterms:created>
  <dcterms:modified xsi:type="dcterms:W3CDTF">2026-09-27T14:03:07Z</dcterms:modified>
</cp:coreProperties>
</file>

<file path=docProps/custom.xml><?xml version="1.0" encoding="utf-8"?>
<Properties xmlns="http://schemas.openxmlformats.org/officeDocument/2006/custom-properties" xmlns:vt="http://schemas.openxmlformats.org/officeDocument/2006/docPropsVTypes"/>
</file>