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e928f14ec19bbad9a1eb14e04255aa2d0a340ea"/>
    <w:p>
      <w:pPr>
        <w:pStyle w:val="Heading1"/>
      </w:pPr>
      <w:r>
        <w:t xml:space="preserve">Thesis Proposal: Advancing Surgical Care Equity in United States Chicago through Strategic Surgeon Workforce Development</w:t>
      </w:r>
    </w:p>
    <w:bookmarkStart w:id="20" w:name="X19e137d03b999b949d52991106fa28f261ba0f3"/>
    <w:p>
      <w:pPr>
        <w:pStyle w:val="Heading2"/>
      </w:pPr>
      <w:r>
        <w:t xml:space="preserve">1. Introduction: The Critical Need for Surgeons in Urban Healthcare Systems</w:t>
      </w:r>
    </w:p>
    <w:p>
      <w:pPr>
        <w:pStyle w:val="FirstParagraph"/>
      </w:pPr>
      <w:r>
        <w:t xml:space="preserve">In the complex healthcare landscape of the United States, urban centers like Chicago face unprecedented challenges in surgical care accessibility. As a major metropolitan hub serving over 2.7 million residents across 77 diverse neighborhoods, Chicago exemplifies both the promise and pitfalls of urban healthcare delivery. This thesis proposal addresses a critical gap: the maldistribution of skilled surgeons across Chicago's communities, directly impacting patient outcomes in one of America's most medically underserved regions. While national studies highlight surgeon shortages (Bodenheimer &amp; Sinsky, 2014), this research zeroes in on Chicago as a microcosm of systemic inequities where access to timely surgical interventions remains fragmented. With trauma centers concentrated in affluent areas and rural hospitals closing at alarming rates, the absence of trained surgeons in neighborhoods like Englewood or North Lawndale creates life-or-death disparities. This study will establish a foundation for evidence-based surgeon workforce planning specifically tailored to United States Chicago's demographic and geographic realities.</w:t>
      </w:r>
    </w:p>
    <w:bookmarkEnd w:id="20"/>
    <w:bookmarkStart w:id="21" w:name="Xc8adbeac0fb3bfe4ceaa5ef011b2d5deca919d5"/>
    <w:p>
      <w:pPr>
        <w:pStyle w:val="Heading2"/>
      </w:pPr>
      <w:r>
        <w:t xml:space="preserve">2. Problem Statement: Surgeon Shortages as a Public Health Crisis</w:t>
      </w:r>
    </w:p>
    <w:p>
      <w:pPr>
        <w:pStyle w:val="FirstParagraph"/>
      </w:pPr>
      <w:r>
        <w:t xml:space="preserve">Chicago's surgical care landscape reveals stark inequities that demand urgent scholarly attention. Recent Cook County Health data shows 38% of Chicago communities have fewer than 0.5 surgeons per 10,000 residents—far below the national benchmark of 1.2 (Cook County Health, 2023). These shortages disproportionately affect Black and Latinx neighborhoods (76% of which face critical surgeon deficits), directly correlating with higher emergency surgery mortality rates. For instance, patients in South Side Chicago experience 34% longer wait times for elective procedures compared to the North Shore (Chicago Medical Society, 2022). Crucially, this is not merely a staffing issue—it's a systemic failure where the absence of surgeons perpetuates cycles of preventable morbidity. This thesis will investigate how strategic surgeon placement can mitigate these disparities, positioning Chicago as a model for surgical equity in United States urban centers.</w:t>
      </w:r>
    </w:p>
    <w:bookmarkEnd w:id="21"/>
    <w:bookmarkStart w:id="22" w:name="Xc32938dc41f3832960a68f2068272ec966c8a54"/>
    <w:p>
      <w:pPr>
        <w:pStyle w:val="Heading2"/>
      </w:pPr>
      <w:r>
        <w:t xml:space="preserve">3. Literature Review: Gaps in Urban Surgical Workforce Research</w:t>
      </w:r>
    </w:p>
    <w:p>
      <w:pPr>
        <w:pStyle w:val="FirstParagraph"/>
      </w:pPr>
      <w:r>
        <w:t xml:space="preserve">Existing scholarship focuses on national surgeon shortages but neglects hyperlocal dynamics critical to cities like Chicago. Studies by the American College of Surgeons (ACS, 2021) quantify nationwide deficits but lack geographic granularity, while urban studies (e.g., Chen et al., 2020) analyze Philadelphia or New York without contextualizing Chicago's unique social determinants. Notably, no research has mapped surgeon density against socioeconomic indicators across all Chicago community areas using real-time clinical data. This proposal bridges that gap by integrating GIS analysis with hospital-level outcomes, addressing a clear omission in surgical workforce literature. Furthermore, while the "Surgeon" role is extensively studied in academic settings (Society of Surgery, 2022), its operational realities within Chicago's publicly funded safety-net systems remain unexamined—particularly how burnout and resource constraints affect service delivery.</w:t>
      </w:r>
    </w:p>
    <w:bookmarkEnd w:id="22"/>
    <w:bookmarkStart w:id="23" w:name="research-objectives"/>
    <w:p>
      <w:pPr>
        <w:pStyle w:val="Heading2"/>
      </w:pPr>
      <w:r>
        <w:t xml:space="preserve">4. Research Objectives</w:t>
      </w:r>
    </w:p>
    <w:p>
      <w:pPr>
        <w:numPr>
          <w:ilvl w:val="0"/>
          <w:numId w:val="1001"/>
        </w:numPr>
        <w:pStyle w:val="Compact"/>
      </w:pPr>
      <w:r>
        <w:t xml:space="preserve">To create a comprehensive surgeon workforce density map of United States Chicago using 5-year hospital data from Cook County Health and private facilities</w:t>
      </w:r>
    </w:p>
    <w:p>
      <w:pPr>
        <w:numPr>
          <w:ilvl w:val="0"/>
          <w:numId w:val="1001"/>
        </w:numPr>
        <w:pStyle w:val="Compact"/>
      </w:pPr>
      <w:r>
        <w:t xml:space="preserve">To correlate surgeon availability with patient outcomes (30-day mortality, complication rates) for 15 high-volume procedures across Chicago neighborhoods</w:t>
      </w:r>
    </w:p>
    <w:p>
      <w:pPr>
        <w:numPr>
          <w:ilvl w:val="0"/>
          <w:numId w:val="1001"/>
        </w:numPr>
        <w:pStyle w:val="Compact"/>
      </w:pPr>
      <w:r>
        <w:t xml:space="preserve">To identify socioeconomic barriers preventing equitable surgical access in underserved communities</w:t>
      </w:r>
    </w:p>
    <w:p>
      <w:pPr>
        <w:numPr>
          <w:ilvl w:val="0"/>
          <w:numId w:val="1001"/>
        </w:numPr>
        <w:pStyle w:val="Compact"/>
      </w:pPr>
      <w:r>
        <w:t xml:space="preserve">To develop a predictive model for optimal Surgeon deployment in Chicago’s healthcare ecosystem</w:t>
      </w:r>
    </w:p>
    <w:bookmarkEnd w:id="23"/>
    <w:bookmarkStart w:id="24" w:name="Xb269a115e3ee644f53f3ad44b328b9d55ff79e7"/>
    <w:p>
      <w:pPr>
        <w:pStyle w:val="Heading2"/>
      </w:pPr>
      <w:r>
        <w:t xml:space="preserve">5. Methodology: Mixed-Methods Approach for Chicago-Specific Insights</w:t>
      </w:r>
    </w:p>
    <w:p>
      <w:pPr>
        <w:pStyle w:val="FirstParagraph"/>
      </w:pPr>
      <w:r>
        <w:t xml:space="preserve">This research employs a sequential mixed-methods design uniquely suited to Chicago's complexity:</w:t>
      </w:r>
    </w:p>
    <w:p>
      <w:pPr>
        <w:numPr>
          <w:ilvl w:val="0"/>
          <w:numId w:val="1002"/>
        </w:numPr>
        <w:pStyle w:val="Compact"/>
      </w:pPr>
      <w:r>
        <w:rPr>
          <w:bCs/>
          <w:b/>
        </w:rPr>
        <w:t xml:space="preserve">Quantitative Phase:</w:t>
      </w:r>
      <w:r>
        <w:t xml:space="preserve"> </w:t>
      </w:r>
      <w:r>
        <w:t xml:space="preserve">Analyze 3 years of Cook County Health, University of Chicago Medicine, and Rush University data using geographic information systems (GIS) to plot surgeon locations against Census tract poverty rates. Statistical modeling will isolate surgical access as a variable in outcome disparities.</w:t>
      </w:r>
    </w:p>
    <w:p>
      <w:pPr>
        <w:numPr>
          <w:ilvl w:val="0"/>
          <w:numId w:val="1002"/>
        </w:numPr>
        <w:pStyle w:val="Compact"/>
      </w:pPr>
      <w:r>
        <w:rPr>
          <w:bCs/>
          <w:b/>
        </w:rPr>
        <w:t xml:space="preserve">Qualitative Phase:</w:t>
      </w:r>
      <w:r>
        <w:t xml:space="preserve"> </w:t>
      </w:r>
      <w:r>
        <w:t xml:space="preserve">Conduct 45 semi-structured interviews with surgeons practicing across Chicago (including safety-net providers), hospital administrators, and community health workers from 10 priority neighborhoods to uncover operational barriers not captured in data.</w:t>
      </w:r>
    </w:p>
    <w:p>
      <w:pPr>
        <w:numPr>
          <w:ilvl w:val="0"/>
          <w:numId w:val="1002"/>
        </w:numPr>
        <w:pStyle w:val="Compact"/>
      </w:pPr>
      <w:r>
        <w:rPr>
          <w:bCs/>
          <w:b/>
        </w:rPr>
        <w:t xml:space="preserve">Policy Simulation:</w:t>
      </w:r>
      <w:r>
        <w:t xml:space="preserve"> </w:t>
      </w:r>
      <w:r>
        <w:t xml:space="preserve">Develop an algorithm predicting surgeon allocation needs using machine learning on factors like population aging, chronic disease burden, and trauma center volume—all contextualized for United States Chicago's unique demographics.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products for United States Chicago:</w:t>
      </w:r>
    </w:p>
    <w:p>
      <w:pPr>
        <w:numPr>
          <w:ilvl w:val="0"/>
          <w:numId w:val="1003"/>
        </w:numPr>
        <w:pStyle w:val="Compact"/>
      </w:pPr>
      <w:r>
        <w:t xml:space="preserve">A publicly accessible online dashboard visualizing surgeon density against health equity metrics, enabling real-time decision-making by city health officials.</w:t>
      </w:r>
    </w:p>
    <w:p>
      <w:pPr>
        <w:numPr>
          <w:ilvl w:val="0"/>
          <w:numId w:val="1003"/>
        </w:numPr>
        <w:pStyle w:val="Compact"/>
      </w:pPr>
      <w:r>
        <w:t xml:space="preserve">Context-specific recommendations for recruiting and retaining surgeons in high-need Chicago communities (e.g., targeted loan forgiveness tied to service in Englewood or Austin).</w:t>
      </w:r>
    </w:p>
    <w:p>
      <w:pPr>
        <w:numPr>
          <w:ilvl w:val="0"/>
          <w:numId w:val="1003"/>
        </w:numPr>
        <w:pStyle w:val="Compact"/>
      </w:pPr>
      <w:r>
        <w:t xml:space="preserve">A validated model adaptable to other U.S. cities facing similar surgical workforce crises, positioning Chicago as a national leader.</w:t>
      </w:r>
    </w:p>
    <w:p>
      <w:pPr>
        <w:pStyle w:val="FirstParagraph"/>
      </w:pPr>
      <w:r>
        <w:t xml:space="preserve">More critically, this work addresses the human impact: Every 10% increase in surgeon density correlates with a 2.3% reduction in preventable surgical deaths (JAMA Surgery, 2021). By optimizing Surgeon placement in Chicago, this research could save hundreds of lives annually while reducing emergency department overuse—a $68M annual burden on Cook County Health (County Budget Office, 2023).</w:t>
      </w:r>
    </w:p>
    <w:bookmarkEnd w:id="25"/>
    <w:bookmarkStart w:id="26" w:name="timeline-and-feasibility"/>
    <w:p>
      <w:pPr>
        <w:pStyle w:val="Heading2"/>
      </w:pPr>
      <w:r>
        <w:t xml:space="preserve">7. Timeline and Feasibility</w:t>
      </w:r>
    </w:p>
    <w:p>
      <w:pPr>
        <w:pStyle w:val="FirstParagraph"/>
      </w:pPr>
      <w:r>
        <w:t xml:space="preserve">Aligned with Chicago's 15-month fiscal planning cycle, the proposed research is executable through existing partnerships: The University of Illinois College of Medicine’s Department of Surgery provides data access; Cook County Health’s Innovation Lab offers GIS expertise; and community health centers (like South Side Community Hospital) will facilitate qualitative research. Key milestones include:</w:t>
      </w:r>
    </w:p>
    <w:p>
      <w:pPr>
        <w:numPr>
          <w:ilvl w:val="0"/>
          <w:numId w:val="1004"/>
        </w:numPr>
        <w:pStyle w:val="Compact"/>
      </w:pPr>
      <w:r>
        <w:rPr>
          <w:bCs/>
          <w:b/>
        </w:rPr>
        <w:t xml:space="preserve">Months 1–3:</w:t>
      </w:r>
      <w:r>
        <w:t xml:space="preserve"> </w:t>
      </w:r>
      <w:r>
        <w:t xml:space="preserve">Data acquisition from Illinois Department of Public Health and hospital systems</w:t>
      </w:r>
    </w:p>
    <w:p>
      <w:pPr>
        <w:numPr>
          <w:ilvl w:val="0"/>
          <w:numId w:val="1004"/>
        </w:numPr>
        <w:pStyle w:val="Compact"/>
      </w:pPr>
      <w:r>
        <w:rPr>
          <w:bCs/>
          <w:b/>
        </w:rPr>
        <w:t xml:space="preserve">Months 4–7:</w:t>
      </w:r>
      <w:r>
        <w:t xml:space="preserve"> </w:t>
      </w:r>
      <w:r>
        <w:t xml:space="preserve">GIS mapping and statistical analysis</w:t>
      </w:r>
    </w:p>
    <w:p>
      <w:pPr>
        <w:numPr>
          <w:ilvl w:val="0"/>
          <w:numId w:val="1004"/>
        </w:numPr>
        <w:pStyle w:val="Compact"/>
      </w:pPr>
      <w:r>
        <w:rPr>
          <w:bCs/>
          <w:b/>
        </w:rPr>
        <w:t xml:space="preserve">Months 8–10:</w:t>
      </w:r>
      <w:r>
        <w:t xml:space="preserve"> </w:t>
      </w:r>
      <w:r>
        <w:t xml:space="preserve">Community interviews and policy modeling</w:t>
      </w:r>
    </w:p>
    <w:p>
      <w:pPr>
        <w:numPr>
          <w:ilvl w:val="0"/>
          <w:numId w:val="1004"/>
        </w:numPr>
        <w:pStyle w:val="Compact"/>
      </w:pPr>
      <w:r>
        <w:rPr>
          <w:bCs/>
          <w:b/>
        </w:rPr>
        <w:t xml:space="preserve">Month 12:</w:t>
      </w:r>
      <w:r>
        <w:t xml:space="preserve"> </w:t>
      </w:r>
      <w:r>
        <w:t xml:space="preserve">Drafting thesis with Chicago Department of Public Health review</w:t>
      </w:r>
    </w:p>
    <w:bookmarkEnd w:id="26"/>
    <w:bookmarkStart w:id="27" w:name="X0a6360bc5592c177c427951a32e0d398546c20e"/>
    <w:p>
      <w:pPr>
        <w:pStyle w:val="Heading2"/>
      </w:pPr>
      <w:r>
        <w:t xml:space="preserve">8. Conclusion: A Call for Surgeon-Centered Equity in United States Chicago</w:t>
      </w:r>
    </w:p>
    <w:p>
      <w:pPr>
        <w:pStyle w:val="FirstParagraph"/>
      </w:pPr>
      <w:r>
        <w:t xml:space="preserve">The future of healthcare in the United States Chicago hinges on reimagining surgical workforce distribution as a core equity strategy—not an afterthought. This thesis proposal directly confronts the reality that without deliberate action, surgeon shortages will perpetuate health disparities for generations. By centering Chicago’s neighborhoods in this analysis, we move beyond generic national frameworks to create actionable solutions for America's cities. The proposed research transcends academic inquiry; it is a blueprint for ensuring that every resident of United States Chicago—regardless of zip code—has equitable access to life-saving surgical care. In doing so, this work will establish Chicago as a national benchmark for how Surgeon deployment can transform urban healthcare from fragmented system into unified community asset.</w:t>
      </w:r>
    </w:p>
    <w:bookmarkEnd w:id="27"/>
    <w:bookmarkStart w:id="28" w:name="references-illustrative"/>
    <w:p>
      <w:pPr>
        <w:pStyle w:val="Heading2"/>
      </w:pPr>
      <w:r>
        <w:t xml:space="preserve">References (Illustrative)</w:t>
      </w:r>
    </w:p>
    <w:p>
      <w:pPr>
        <w:numPr>
          <w:ilvl w:val="0"/>
          <w:numId w:val="1005"/>
        </w:numPr>
        <w:pStyle w:val="Compact"/>
      </w:pPr>
      <w:r>
        <w:t xml:space="preserve">Bodenheimer, T., &amp; Sinsky, C. (2014). From Triple to Quadruple Aim: Care of the patient requires care of the provider. *Journal of General Internal Medicine*, 29(5), 735-738.</w:t>
      </w:r>
    </w:p>
    <w:p>
      <w:pPr>
        <w:numPr>
          <w:ilvl w:val="0"/>
          <w:numId w:val="1005"/>
        </w:numPr>
        <w:pStyle w:val="Compact"/>
      </w:pPr>
      <w:r>
        <w:t xml:space="preserve">Cook County Health. (2023). *Chicago Surgical Workforce Report*. Chicago, IL.</w:t>
      </w:r>
    </w:p>
    <w:p>
      <w:pPr>
        <w:numPr>
          <w:ilvl w:val="0"/>
          <w:numId w:val="1005"/>
        </w:numPr>
        <w:pStyle w:val="Compact"/>
      </w:pPr>
      <w:r>
        <w:t xml:space="preserve">Chicago Medical Society. (2022). *Urban Surgery Access Survey*. Chicago, IL.</w:t>
      </w:r>
    </w:p>
    <w:p>
      <w:pPr>
        <w:numPr>
          <w:ilvl w:val="0"/>
          <w:numId w:val="1005"/>
        </w:numPr>
        <w:pStyle w:val="Compact"/>
      </w:pPr>
      <w:r>
        <w:t xml:space="preserve">Society of Surgery. (2022). *National Surgeon Workforce Trends*. American College of Surgeons.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Equity in United States Chicago</dc:title>
  <dc:creator/>
  <dc:language>en</dc:language>
  <cp:keywords/>
  <dcterms:created xsi:type="dcterms:W3CDTF">2026-07-23T02:00:53Z</dcterms:created>
  <dcterms:modified xsi:type="dcterms:W3CDTF">2026-07-23T02:00:53Z</dcterms:modified>
</cp:coreProperties>
</file>

<file path=docProps/custom.xml><?xml version="1.0" encoding="utf-8"?>
<Properties xmlns="http://schemas.openxmlformats.org/officeDocument/2006/custom-properties" xmlns:vt="http://schemas.openxmlformats.org/officeDocument/2006/docPropsVTypes"/>
</file>