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977660ceeb941aba9ae74a0cc638c46824733c4"/>
    <w:p>
      <w:pPr>
        <w:pStyle w:val="Heading1"/>
      </w:pPr>
      <w:r>
        <w:t xml:space="preserve">Thesis Proposal: Cultivating Specialized Surgeon Expertise to Address Unique Healthcare Demands in United States Miami</w:t>
      </w:r>
    </w:p>
    <w:bookmarkStart w:id="20" w:name="i.-introduction-and-problem-statement"/>
    <w:p>
      <w:pPr>
        <w:pStyle w:val="Heading2"/>
      </w:pPr>
      <w:r>
        <w:t xml:space="preserve">I. Introduction and Problem Statement</w:t>
      </w:r>
    </w:p>
    <w:p>
      <w:pPr>
        <w:pStyle w:val="FirstParagraph"/>
      </w:pPr>
      <w:r>
        <w:t xml:space="preserve">The healthcare landscape of the</w:t>
      </w:r>
      <w:r>
        <w:t xml:space="preserve"> </w:t>
      </w:r>
      <w:r>
        <w:rPr>
          <w:iCs/>
          <w:i/>
        </w:rPr>
        <w:t xml:space="preserve">United States Miami</w:t>
      </w:r>
      <w:r>
        <w:t xml:space="preserve"> </w:t>
      </w:r>
      <w:r>
        <w:t xml:space="preserve">metropolitan area presents a complex mosaic of challenges demanding highly specialized surgical expertise. As a vibrant, culturally diverse metropolis serving over 6 million residents and millions of annual visitors,</w:t>
      </w:r>
      <w:r>
        <w:t xml:space="preserve"> </w:t>
      </w:r>
      <w:r>
        <w:rPr>
          <w:iCs/>
          <w:i/>
        </w:rPr>
        <w:t xml:space="preserve">United States Miami</w:t>
      </w:r>
      <w:r>
        <w:t xml:space="preserve"> </w:t>
      </w:r>
      <w:r>
        <w:t xml:space="preserve">faces unique demographic, environmental, and socioeconomic pressures that directly impact the delivery of surgical care. This</w:t>
      </w:r>
      <w:r>
        <w:t xml:space="preserve"> </w:t>
      </w:r>
      <w:r>
        <w:rPr>
          <w:iCs/>
          <w:i/>
        </w:rPr>
        <w:t xml:space="preserve">Thesis Proposal</w:t>
      </w:r>
      <w:r>
        <w:t xml:space="preserve"> </w:t>
      </w:r>
      <w:r>
        <w:t xml:space="preserve">addresses a critical gap: the need for a tailored framework to enhance the training, retention, and clinical practice of the modern</w:t>
      </w:r>
      <w:r>
        <w:t xml:space="preserve"> </w:t>
      </w:r>
      <w:r>
        <w:rPr>
          <w:iCs/>
          <w:i/>
        </w:rPr>
        <w:t xml:space="preserve">Surgeon</w:t>
      </w:r>
      <w:r>
        <w:t xml:space="preserve"> </w:t>
      </w:r>
      <w:r>
        <w:t xml:space="preserve">within this specific context. Current surgical education and practice models often fail to account for Miami's distinct epidemiological profile—including high rates of trauma (driven by urban density, tourism, and climate-related incidents), a rapidly aging Hispanic/Latino population with elevated diabetes and cardiovascular risks, significant health disparities among underserved communities, and the unique demands of tropical medicine. This thesis posits that without context-specific strategies for the</w:t>
      </w:r>
      <w:r>
        <w:t xml:space="preserve"> </w:t>
      </w:r>
      <w:r>
        <w:rPr>
          <w:iCs/>
          <w:i/>
        </w:rPr>
        <w:t xml:space="preserve">Surgeon</w:t>
      </w:r>
      <w:r>
        <w:t xml:space="preserve"> </w:t>
      </w:r>
      <w:r>
        <w:t xml:space="preserve">in</w:t>
      </w:r>
      <w:r>
        <w:t xml:space="preserve"> </w:t>
      </w:r>
      <w:r>
        <w:rPr>
          <w:iCs/>
          <w:i/>
        </w:rPr>
        <w:t xml:space="preserve">United States Miami</w:t>
      </w:r>
      <w:r>
        <w:t xml:space="preserve">, healthcare outcomes will continue to lag in critical areas such as trauma survival rates, vascular complication management, and equitable access to advanced surgical interventions.</w:t>
      </w:r>
    </w:p>
    <w:bookmarkEnd w:id="20"/>
    <w:bookmarkStart w:id="21" w:name="X4aa7cc58a7d1c91927137ae5218fe30f07b3e29"/>
    <w:p>
      <w:pPr>
        <w:pStyle w:val="Heading2"/>
      </w:pPr>
      <w:r>
        <w:t xml:space="preserve">II. Literature Review: Gaps Specific to Miami's Surgical Environment</w:t>
      </w:r>
    </w:p>
    <w:p>
      <w:pPr>
        <w:pStyle w:val="FirstParagraph"/>
      </w:pPr>
      <w:r>
        <w:t xml:space="preserve">Existing literature on surgical innovation predominantly focuses on urban centers like New York or Boston, overlooking the nuanced demands of coastal, multicultural hubs like</w:t>
      </w:r>
      <w:r>
        <w:t xml:space="preserve"> </w:t>
      </w:r>
      <w:r>
        <w:rPr>
          <w:iCs/>
          <w:i/>
        </w:rPr>
        <w:t xml:space="preserve">United States Miami</w:t>
      </w:r>
      <w:r>
        <w:t xml:space="preserve">. While studies highlight national trends in surgeon burnout (e.g., 40% prevalence nationally), research specific to Miami’s unique stressors—such as hurricane preparedness impacting surgical workflow, language barriers affecting patient communication in a city where 70% speak Spanish at home, and the high burden of infectious diseases like dengue fever requiring rapid surgical response—is scarce. Furthermore, analyses of surgical residency programs often neglect Miami's role as a major referral center for Latin America and the Caribbean, where the</w:t>
      </w:r>
      <w:r>
        <w:t xml:space="preserve"> </w:t>
      </w:r>
      <w:r>
        <w:rPr>
          <w:iCs/>
          <w:i/>
        </w:rPr>
        <w:t xml:space="preserve">Surgeon</w:t>
      </w:r>
      <w:r>
        <w:t xml:space="preserve"> </w:t>
      </w:r>
      <w:r>
        <w:t xml:space="preserve">must navigate complex international patient expectations alongside domestic standards. This proposal directly addresses these voids by centering its analysis on</w:t>
      </w:r>
      <w:r>
        <w:t xml:space="preserve"> </w:t>
      </w:r>
      <w:r>
        <w:rPr>
          <w:iCs/>
          <w:i/>
        </w:rPr>
        <w:t xml:space="preserve">United States Miami</w:t>
      </w:r>
      <w:r>
        <w:t xml:space="preserve">, arguing that effective surgical care here requires an integrated approach beyond generic national protocols.</w:t>
      </w:r>
    </w:p>
    <w:bookmarkEnd w:id="21"/>
    <w:bookmarkStart w:id="22" w:name="iii.-research-objectives-and-scope"/>
    <w:p>
      <w:pPr>
        <w:pStyle w:val="Heading2"/>
      </w:pPr>
      <w:r>
        <w:t xml:space="preserve">III. Research Objectives and Scope</w:t>
      </w:r>
    </w:p>
    <w:p>
      <w:pPr>
        <w:pStyle w:val="FirstParagraph"/>
      </w:pPr>
      <w:r>
        <w:t xml:space="preserve">This</w:t>
      </w:r>
      <w:r>
        <w:t xml:space="preserve"> </w:t>
      </w:r>
      <w:r>
        <w:rPr>
          <w:iCs/>
          <w:i/>
        </w:rPr>
        <w:t xml:space="preserve">Thesis Proposal</w:t>
      </w:r>
      <w:r>
        <w:t xml:space="preserve"> </w:t>
      </w:r>
      <w:r>
        <w:t xml:space="preserve">outlines a multi-phase study with three primary objectives, all centered on optimizing the</w:t>
      </w:r>
      <w:r>
        <w:t xml:space="preserve"> </w:t>
      </w:r>
      <w:r>
        <w:rPr>
          <w:iCs/>
          <w:i/>
        </w:rPr>
        <w:t xml:space="preserve">Surgeon</w:t>
      </w:r>
      <w:r>
        <w:t xml:space="preserve">'s role within the</w:t>
      </w:r>
      <w:r>
        <w:t xml:space="preserve"> </w:t>
      </w:r>
      <w:r>
        <w:rPr>
          <w:iCs/>
          <w:i/>
        </w:rPr>
        <w:t xml:space="preserve">United States Miami</w:t>
      </w:r>
      <w:r>
        <w:t xml:space="preserve"> </w:t>
      </w:r>
      <w:r>
        <w:t xml:space="preserve">healthcare ecosystem:</w:t>
      </w:r>
    </w:p>
    <w:p>
      <w:pPr>
        <w:numPr>
          <w:ilvl w:val="0"/>
          <w:numId w:val="1001"/>
        </w:numPr>
        <w:pStyle w:val="Compact"/>
      </w:pPr>
      <w:r>
        <w:rPr>
          <w:bCs/>
          <w:b/>
        </w:rPr>
        <w:t xml:space="preserve">Evaluate Contextual Barriers:</w:t>
      </w:r>
      <w:r>
        <w:t xml:space="preserve"> </w:t>
      </w:r>
      <w:r>
        <w:t xml:space="preserve">Systematically analyze barriers faced by surgeons in Miami related to cultural competency, resource allocation (e.g., trauma bay capacity), and emergency response logistics during climate events.</w:t>
      </w:r>
    </w:p>
    <w:p>
      <w:pPr>
        <w:numPr>
          <w:ilvl w:val="0"/>
          <w:numId w:val="1001"/>
        </w:numPr>
        <w:pStyle w:val="Compact"/>
      </w:pPr>
      <w:r>
        <w:rPr>
          <w:bCs/>
          <w:b/>
        </w:rPr>
        <w:t xml:space="preserve">Develop a Miami-Specific Competency Framework:</w:t>
      </w:r>
      <w:r>
        <w:t xml:space="preserve"> </w:t>
      </w:r>
      <w:r>
        <w:t xml:space="preserve">Create a validated rubric for surgical training programs in</w:t>
      </w:r>
      <w:r>
        <w:t xml:space="preserve"> </w:t>
      </w:r>
      <w:r>
        <w:rPr>
          <w:iCs/>
          <w:i/>
        </w:rPr>
        <w:t xml:space="preserve">United States Miami</w:t>
      </w:r>
      <w:r>
        <w:t xml:space="preserve">, integrating skills for managing diabetes-related vascular complications, trauma from violence/accidents, and cross-cultural communication.</w:t>
      </w:r>
    </w:p>
    <w:p>
      <w:pPr>
        <w:numPr>
          <w:ilvl w:val="0"/>
          <w:numId w:val="1001"/>
        </w:numPr>
        <w:pStyle w:val="Compact"/>
      </w:pPr>
      <w:r>
        <w:rPr>
          <w:bCs/>
          <w:b/>
        </w:rPr>
        <w:t xml:space="preserve">Assess Impact on Outcomes:</w:t>
      </w:r>
      <w:r>
        <w:t xml:space="preserve"> </w:t>
      </w:r>
      <w:r>
        <w:t xml:space="preserve">Measure the correlation between surgeon adherence to this framework and patient outcomes (e.g., reduced post-operative infections in minority populations, faster trauma response times) across Miami’s major hospitals like Jackson Memorial Hospital and Baptist Health South Florida.</w:t>
      </w:r>
    </w:p>
    <w:bookmarkEnd w:id="22"/>
    <w:bookmarkStart w:id="23" w:name="X119e56ea3474689e5a73837c4ed04b4330b757c"/>
    <w:p>
      <w:pPr>
        <w:pStyle w:val="Heading2"/>
      </w:pPr>
      <w:r>
        <w:t xml:space="preserve">IV. Methodology: A Mixed-Methods Approach for Miami</w:t>
      </w:r>
    </w:p>
    <w:p>
      <w:pPr>
        <w:pStyle w:val="FirstParagraph"/>
      </w:pPr>
      <w:r>
        <w:t xml:space="preserve">The research employs a rigorous mixed-methods design, designed explicitly for the</w:t>
      </w:r>
      <w:r>
        <w:t xml:space="preserve"> </w:t>
      </w:r>
      <w:r>
        <w:rPr>
          <w:iCs/>
          <w:i/>
        </w:rPr>
        <w:t xml:space="preserve">United States Miami</w:t>
      </w:r>
      <w:r>
        <w:t xml:space="preserve"> </w:t>
      </w:r>
      <w:r>
        <w:t xml:space="preserve">environment:</w:t>
      </w:r>
    </w:p>
    <w:p>
      <w:pPr>
        <w:numPr>
          <w:ilvl w:val="0"/>
          <w:numId w:val="1002"/>
        </w:numPr>
        <w:pStyle w:val="Compact"/>
      </w:pPr>
      <w:r>
        <w:rPr>
          <w:bCs/>
          <w:b/>
        </w:rPr>
        <w:t xml:space="preserve">Data Collection:</w:t>
      </w:r>
      <w:r>
        <w:t xml:space="preserve"> </w:t>
      </w:r>
      <w:r>
        <w:t xml:space="preserve">Surveys and semi-structured interviews with 150+ practicing surgeons at accredited Miami hospitals; analysis of de-identified electronic health records (EHR) from 2020–2024 focusing on surgery outcomes in high-risk demographics.</w:t>
      </w:r>
    </w:p>
    <w:p>
      <w:pPr>
        <w:numPr>
          <w:ilvl w:val="0"/>
          <w:numId w:val="1002"/>
        </w:numPr>
        <w:pStyle w:val="Compact"/>
      </w:pPr>
      <w:r>
        <w:rPr>
          <w:bCs/>
          <w:b/>
        </w:rPr>
        <w:t xml:space="preserve">Community Engagement:</w:t>
      </w:r>
      <w:r>
        <w:t xml:space="preserve"> </w:t>
      </w:r>
      <w:r>
        <w:t xml:space="preserve">Focus groups with community health workers and patient advocacy groups representing underserved neighborhoods (e.g., Little Haiti, Little Havana) to ground the competency framework in lived experience.</w:t>
      </w:r>
    </w:p>
    <w:p>
      <w:pPr>
        <w:numPr>
          <w:ilvl w:val="0"/>
          <w:numId w:val="1002"/>
        </w:numPr>
        <w:pStyle w:val="Compact"/>
      </w:pPr>
      <w:r>
        <w:rPr>
          <w:bCs/>
          <w:b/>
        </w:rPr>
        <w:t xml:space="preserve">Comparative Analysis:</w:t>
      </w:r>
      <w:r>
        <w:t xml:space="preserve"> </w:t>
      </w:r>
      <w:r>
        <w:t xml:space="preserve">Benchmarking Miami’s surgical outcomes against similar US cities (e.g., Houston, Los Angeles) to isolate context-specific factors. Statistical analysis will use regression models controlling for variables like hospital size and patient acuity.</w:t>
      </w:r>
    </w:p>
    <w:bookmarkEnd w:id="23"/>
    <w:bookmarkStart w:id="24" w:name="X6e68eecddf02414c9ebc048493b6e338401c20f"/>
    <w:p>
      <w:pPr>
        <w:pStyle w:val="Heading2"/>
      </w:pPr>
      <w:r>
        <w:t xml:space="preserve">V. Significance of the Proposal for</w:t>
      </w:r>
      <w:r>
        <w:t xml:space="preserve"> </w:t>
      </w:r>
      <w:r>
        <w:rPr>
          <w:iCs/>
          <w:i/>
        </w:rPr>
        <w:t xml:space="preserve">United States Miami</w:t>
      </w:r>
    </w:p>
    <w:p>
      <w:pPr>
        <w:pStyle w:val="FirstParagraph"/>
      </w:pPr>
      <w:r>
        <w:t xml:space="preserve">This</w:t>
      </w:r>
      <w:r>
        <w:t xml:space="preserve"> </w:t>
      </w:r>
      <w:r>
        <w:rPr>
          <w:iCs/>
          <w:i/>
        </w:rPr>
        <w:t xml:space="preserve">Thesis Proposal</w:t>
      </w:r>
      <w:r>
        <w:t xml:space="preserve"> </w:t>
      </w:r>
      <w:r>
        <w:t xml:space="preserve">holds profound significance for the future of surgical care in</w:t>
      </w:r>
      <w:r>
        <w:t xml:space="preserve"> </w:t>
      </w:r>
      <w:r>
        <w:rPr>
          <w:iCs/>
          <w:i/>
        </w:rPr>
        <w:t xml:space="preserve">United States Miami</w:t>
      </w:r>
      <w:r>
        <w:t xml:space="preserve">. By developing a framework directly responsive to local needs, it aims to:</w:t>
      </w:r>
    </w:p>
    <w:p>
      <w:pPr>
        <w:numPr>
          <w:ilvl w:val="0"/>
          <w:numId w:val="1003"/>
        </w:numPr>
        <w:pStyle w:val="Compact"/>
      </w:pPr>
      <w:r>
        <w:rPr>
          <w:bCs/>
          <w:b/>
        </w:rPr>
        <w:t xml:space="preserve">Elevate Patient Outcomes:</w:t>
      </w:r>
      <w:r>
        <w:t xml:space="preserve"> </w:t>
      </w:r>
      <w:r>
        <w:t xml:space="preserve">Reduce preventable complications (e.g., diabetic amputations) by training surgeons to anticipate Miami-specific risk factors.</w:t>
      </w:r>
    </w:p>
    <w:p>
      <w:pPr>
        <w:numPr>
          <w:ilvl w:val="0"/>
          <w:numId w:val="1003"/>
        </w:numPr>
        <w:pStyle w:val="Compact"/>
      </w:pPr>
      <w:r>
        <w:rPr>
          <w:bCs/>
          <w:b/>
        </w:rPr>
        <w:t xml:space="preserve">Address Workforce Retention:</w:t>
      </w:r>
      <w:r>
        <w:t xml:space="preserve"> </w:t>
      </w:r>
      <w:r>
        <w:t xml:space="preserve">Mitigate burnout through targeted support systems for Miami-based surgeons, improving retention in a competitive market where 25% of surgical residents leave the area post-training.</w:t>
      </w:r>
    </w:p>
    <w:p>
      <w:pPr>
        <w:numPr>
          <w:ilvl w:val="0"/>
          <w:numId w:val="1003"/>
        </w:numPr>
        <w:pStyle w:val="Compact"/>
      </w:pPr>
      <w:r>
        <w:rPr>
          <w:bCs/>
          <w:b/>
        </w:rPr>
        <w:t xml:space="preserve">Strengthen Community Trust:</w:t>
      </w:r>
      <w:r>
        <w:t xml:space="preserve"> </w:t>
      </w:r>
      <w:r>
        <w:t xml:space="preserve">Bridge cultural divides via communication protocols co-designed with Miami’s diverse communities, enhancing engagement in preventive and elective surgical care.</w:t>
      </w:r>
    </w:p>
    <w:p>
      <w:pPr>
        <w:numPr>
          <w:ilvl w:val="0"/>
          <w:numId w:val="1003"/>
        </w:numPr>
        <w:pStyle w:val="Compact"/>
      </w:pPr>
      <w:r>
        <w:rPr>
          <w:bCs/>
          <w:b/>
        </w:rPr>
        <w:t xml:space="preserve">Influence Policy:</w:t>
      </w:r>
      <w:r>
        <w:t xml:space="preserve"> </w:t>
      </w:r>
      <w:r>
        <w:t xml:space="preserve">Provide evidence to shape state-level healthcare initiatives, positioning</w:t>
      </w:r>
      <w:r>
        <w:t xml:space="preserve"> </w:t>
      </w:r>
      <w:r>
        <w:rPr>
          <w:iCs/>
          <w:i/>
        </w:rPr>
        <w:t xml:space="preserve">United States Miami</w:t>
      </w:r>
      <w:r>
        <w:t xml:space="preserve"> </w:t>
      </w:r>
      <w:r>
        <w:t xml:space="preserve">as a model for culturally competent surgical care in diverse US urban centers.</w:t>
      </w:r>
    </w:p>
    <w:bookmarkEnd w:id="24"/>
    <w:bookmarkStart w:id="25" w:name="X65356f8dd9ca0dca1e2cf2267925f2392e76aab"/>
    <w:p>
      <w:pPr>
        <w:pStyle w:val="Heading2"/>
      </w:pPr>
      <w:r>
        <w:t xml:space="preserve">VI. Expected Contributions to the Field of Surgery</w:t>
      </w:r>
    </w:p>
    <w:p>
      <w:pPr>
        <w:pStyle w:val="FirstParagraph"/>
      </w:pPr>
      <w:r>
        <w:t xml:space="preserve">Beyond immediate Miami impact, this research will contribute original knowledge to surgical education and public health literature. The proposed competency framework—a first for</w:t>
      </w:r>
      <w:r>
        <w:t xml:space="preserve"> </w:t>
      </w:r>
      <w:r>
        <w:rPr>
          <w:iCs/>
          <w:i/>
        </w:rPr>
        <w:t xml:space="preserve">United States Miami</w:t>
      </w:r>
      <w:r>
        <w:t xml:space="preserve">—will be published as an open-access resource, enabling adaptation by other culturally complex cities. Findings on the economic impact of context-specific training (e.g., cost savings from reduced readmissions) will provide compelling data for funding bodies like the National Institutes of Health (NIH). Crucially, this</w:t>
      </w:r>
      <w:r>
        <w:t xml:space="preserve"> </w:t>
      </w:r>
      <w:r>
        <w:rPr>
          <w:iCs/>
          <w:i/>
        </w:rPr>
        <w:t xml:space="preserve">Thesis Proposal</w:t>
      </w:r>
      <w:r>
        <w:t xml:space="preserve"> </w:t>
      </w:r>
      <w:r>
        <w:t xml:space="preserve">reframes "surgeon" not as a generic role but as an adaptive professional whose skill set must evolve with the community they serve—especially in a dynamic environment like</w:t>
      </w:r>
      <w:r>
        <w:t xml:space="preserve"> </w:t>
      </w:r>
      <w:r>
        <w:rPr>
          <w:iCs/>
          <w:i/>
        </w:rPr>
        <w:t xml:space="preserve">United States Miami</w:t>
      </w:r>
      <w:r>
        <w:t xml:space="preserve">, where demographic shifts occur faster than national averages.</w:t>
      </w:r>
    </w:p>
    <w:bookmarkEnd w:id="25"/>
    <w:bookmarkStart w:id="26" w:name="vii.-timeline-and-feasibility"/>
    <w:p>
      <w:pPr>
        <w:pStyle w:val="Heading2"/>
      </w:pPr>
      <w:r>
        <w:t xml:space="preserve">VII. Timeline and Feasibility</w:t>
      </w:r>
    </w:p>
    <w:p>
      <w:pPr>
        <w:pStyle w:val="FirstParagraph"/>
      </w:pPr>
      <w:r>
        <w:t xml:space="preserve">The project spans 18 months, leveraging established partnerships with University of Miami Miller School of Medicine, Jackson Health System, and the Florida Department of Health. The feasibility is high due to existing data infrastructure in Miami’s academic medical centers and strong community trust built through prior collaborative research. Phase 1 (Months 1–4) focuses on stakeholder mapping; Phase 2 (5–12) collects primary data; Phase 3 (13–18) synthesizes findings and drafts the competency framework.</w:t>
      </w:r>
    </w:p>
    <w:bookmarkEnd w:id="26"/>
    <w:bookmarkStart w:id="27" w:name="viii.-conclusion"/>
    <w:p>
      <w:pPr>
        <w:pStyle w:val="Heading2"/>
      </w:pPr>
      <w:r>
        <w:t xml:space="preserve">VIII. Conclusion</w:t>
      </w:r>
    </w:p>
    <w:p>
      <w:pPr>
        <w:pStyle w:val="FirstParagraph"/>
      </w:pPr>
      <w:r>
        <w:t xml:space="preserve">The role of the</w:t>
      </w:r>
      <w:r>
        <w:t xml:space="preserve"> </w:t>
      </w:r>
      <w:r>
        <w:rPr>
          <w:iCs/>
          <w:i/>
        </w:rPr>
        <w:t xml:space="preserve">Surgeon</w:t>
      </w:r>
      <w:r>
        <w:t xml:space="preserve"> </w:t>
      </w:r>
      <w:r>
        <w:t xml:space="preserve">in</w:t>
      </w:r>
      <w:r>
        <w:t xml:space="preserve"> </w:t>
      </w:r>
      <w:r>
        <w:rPr>
          <w:iCs/>
          <w:i/>
        </w:rPr>
        <w:t xml:space="preserve">United States Miami</w:t>
      </w:r>
      <w:r>
        <w:t xml:space="preserve"> </w:t>
      </w:r>
      <w:r>
        <w:t xml:space="preserve">transcends technical skill—it demands cultural fluency, adaptive crisis management, and community-centered innovation. This</w:t>
      </w:r>
      <w:r>
        <w:t xml:space="preserve"> </w:t>
      </w:r>
      <w:r>
        <w:rPr>
          <w:iCs/>
          <w:i/>
        </w:rPr>
        <w:t xml:space="preserve">Thesis Proposal</w:t>
      </w:r>
      <w:r>
        <w:t xml:space="preserve">'s focus on creating a Miami-specific surgical excellence model is not merely academic; it is an urgent public health imperative. By centering the unique challenges and opportunities of</w:t>
      </w:r>
      <w:r>
        <w:t xml:space="preserve"> </w:t>
      </w:r>
      <w:r>
        <w:rPr>
          <w:iCs/>
          <w:i/>
        </w:rPr>
        <w:t xml:space="preserve">United States Miami</w:t>
      </w:r>
      <w:r>
        <w:t xml:space="preserve">, this research promises to redefine how surgeons are trained, deployed, and supported in one of America’s most dynamic and diverse cities. The outcomes will directly empower the</w:t>
      </w:r>
      <w:r>
        <w:t xml:space="preserve"> </w:t>
      </w:r>
      <w:r>
        <w:rPr>
          <w:iCs/>
          <w:i/>
        </w:rPr>
        <w:t xml:space="preserve">Surgeon</w:t>
      </w:r>
      <w:r>
        <w:t xml:space="preserve"> </w:t>
      </w:r>
      <w:r>
        <w:t xml:space="preserve">to deliver equitable, effective care that saves lives across Miami’s neighborhoods—from the beaches of South Beach to the communities in Opa-locka. This is not just a thesis; it is a blueprint for surgical excellence in America’s most vibrant urban laboratory.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United States Miami</dc:title>
  <dc:creator/>
  <dc:language>en</dc:language>
  <cp:keywords/>
  <dcterms:created xsi:type="dcterms:W3CDTF">2026-07-23T02:00:10Z</dcterms:created>
  <dcterms:modified xsi:type="dcterms:W3CDTF">2026-07-23T02:00:10Z</dcterms:modified>
</cp:coreProperties>
</file>

<file path=docProps/custom.xml><?xml version="1.0" encoding="utf-8"?>
<Properties xmlns="http://schemas.openxmlformats.org/officeDocument/2006/custom-properties" xmlns:vt="http://schemas.openxmlformats.org/officeDocument/2006/docPropsVTypes"/>
</file>