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8" w:name="Xcee455d96a241bd80dd107a296eee15c7642d85"/>
    <w:p>
      <w:pPr>
        <w:pStyle w:val="Heading1"/>
      </w:pPr>
      <w:r>
        <w:t xml:space="preserve">Thesis Proposal: Advancing Surgical Excellence Through Innovation and Community-Centric Care in United States San Francisco</w:t>
      </w:r>
    </w:p>
    <w:bookmarkStart w:id="20" w:name="introduction"/>
    <w:p>
      <w:pPr>
        <w:pStyle w:val="Heading2"/>
      </w:pPr>
      <w:r>
        <w:t xml:space="preserve">Introduction</w:t>
      </w:r>
    </w:p>
    <w:p>
      <w:pPr>
        <w:pStyle w:val="FirstParagraph"/>
      </w:pPr>
      <w:r>
        <w:t xml:space="preserve">The practice of surgery within the dynamic healthcare landscape of the United States, particularly in culturally diverse urban centers like San Francisco, demands continuous evolution to meet emerging challenges. As a city renowned for medical innovation and demographic complexity, San Francisco presents a unique laboratory for surgical research. This Thesis Proposal outlines a comprehensive study focused on redefining the role of the modern Surgeon in United States San Francisco—addressing disparities, integrating cutting-edge technology, and prioritizing community-centered care models. With over 20 major hospitals serving 850,000 residents across five distinct cultural neighborhoods (including Tenderloin, Mission District, and Chinatown), the surgical ecosystem here requires nuanced solutions that transcend traditional clinical frameworks.</w:t>
      </w:r>
    </w:p>
    <w:bookmarkEnd w:id="20"/>
    <w:bookmarkStart w:id="21" w:name="problem-statement"/>
    <w:p>
      <w:pPr>
        <w:pStyle w:val="Heading2"/>
      </w:pPr>
      <w:r>
        <w:t xml:space="preserve">Problem Statement</w:t>
      </w:r>
    </w:p>
    <w:p>
      <w:pPr>
        <w:pStyle w:val="FirstParagraph"/>
      </w:pPr>
      <w:r>
        <w:t xml:space="preserve">Despite San Francisco’s status as a global hub for medical advancement, significant gaps persist in surgical care accessibility and outcomes. A 2023 UCSF Health report revealed that patients in low-income neighborhoods experience 37% longer emergency surgical wait times compared to affluent districts, with marginalized communities bearing disproportionate burdens of preventable complications. The traditional Surgeon model—centered on technical proficiency alone—fails to address systemic barriers like transportation inequities, language accessibility, and distrust stemming from historical medical injustices (e.g., the legacy of the Tuskegee Syphilis Study affecting Black communities). Furthermore, San Francisco’s aging population (17% aged 65+) and high prevalence of chronic conditions demand surgical approaches that integrate geriatric expertise with preventive care. Without targeted intervention, these disparities will widen as healthcare costs rise by 8.2% annually in California.</w:t>
      </w:r>
    </w:p>
    <w:bookmarkEnd w:id="21"/>
    <w:bookmarkStart w:id="22" w:name="research-objectives"/>
    <w:p>
      <w:pPr>
        <w:pStyle w:val="Heading2"/>
      </w:pPr>
      <w:r>
        <w:t xml:space="preserve">Research Objectives</w:t>
      </w:r>
    </w:p>
    <w:p>
      <w:pPr>
        <w:numPr>
          <w:ilvl w:val="0"/>
          <w:numId w:val="1001"/>
        </w:numPr>
        <w:pStyle w:val="Compact"/>
      </w:pPr>
      <w:r>
        <w:t xml:space="preserve">To develop a community-integrated Surgical Care Model (SCM) tailored to San Francisco’s socioeconomic mosaic, combining telemedicine triage with mobile surgical units for underserved areas.</w:t>
      </w:r>
    </w:p>
    <w:p>
      <w:pPr>
        <w:numPr>
          <w:ilvl w:val="0"/>
          <w:numId w:val="1001"/>
        </w:numPr>
        <w:pStyle w:val="Compact"/>
      </w:pPr>
      <w:r>
        <w:t xml:space="preserve">To evaluate the impact of culturally competent surgical training on patient adherence and postoperative outcomes in diverse populations across United States San Francisco.</w:t>
      </w:r>
    </w:p>
    <w:p>
      <w:pPr>
        <w:numPr>
          <w:ilvl w:val="0"/>
          <w:numId w:val="1001"/>
        </w:numPr>
        <w:pStyle w:val="Compact"/>
      </w:pPr>
      <w:r>
        <w:t xml:space="preserve">To assess the cost-effectiveness of AI-driven preoperative risk stratification tools in reducing complications among high-risk patients (e.g., diabetic or elderly cohorts) at San Francisco General Hospital.</w:t>
      </w:r>
    </w:p>
    <w:p>
      <w:pPr>
        <w:numPr>
          <w:ilvl w:val="0"/>
          <w:numId w:val="1001"/>
        </w:numPr>
        <w:pStyle w:val="Compact"/>
      </w:pPr>
      <w:r>
        <w:t xml:space="preserve">To establish a Surgeon-Community Advisory Council, co-designed with neighborhood representatives, to guide protocol development and build trust in historically marginalized communities.</w:t>
      </w:r>
    </w:p>
    <w:bookmarkEnd w:id="22"/>
    <w:bookmarkStart w:id="23" w:name="literature-review"/>
    <w:p>
      <w:pPr>
        <w:pStyle w:val="Heading2"/>
      </w:pPr>
      <w:r>
        <w:t xml:space="preserve">Literature Review</w:t>
      </w:r>
    </w:p>
    <w:p>
      <w:pPr>
        <w:pStyle w:val="FirstParagraph"/>
      </w:pPr>
      <w:r>
        <w:t xml:space="preserve">Existing literature emphasizes technological innovation in surgery but overlooks contextual factors critical to urban settings. A 2021 *Journal of the American College of Surgeons* study highlighted AI’s potential in reducing surgical errors, yet it was conducted exclusively in suburban Massachusetts. Conversely, research from Stanford Medicine (2022) documented successful community health worker partnerships in East Palo Alto—demonstrating improved surgical follow-up rates—but did not address San Francisco’s unique cultural density. Crucially, no prior study has holistically examined how the Surgeon’s role must evolve beyond the operating room to include neighborhood advocacy. This gap is particularly acute in United States San Francisco, where 45% of residents speak a language other than English at home (per CA Census), yet only 12% of surgical teams have multilingual staff.</w:t>
      </w:r>
    </w:p>
    <w:bookmarkEnd w:id="23"/>
    <w:bookmarkStart w:id="24" w:name="methodology"/>
    <w:p>
      <w:pPr>
        <w:pStyle w:val="Heading2"/>
      </w:pPr>
      <w:r>
        <w:t xml:space="preserve">Methodology</w:t>
      </w:r>
    </w:p>
    <w:p>
      <w:pPr>
        <w:pStyle w:val="FirstParagraph"/>
      </w:pPr>
      <w:r>
        <w:t xml:space="preserve">This mixed-methods study employs a three-phase approach across four San Francisco healthcare networks:</w:t>
      </w:r>
    </w:p>
    <w:p>
      <w:pPr>
        <w:numPr>
          <w:ilvl w:val="0"/>
          <w:numId w:val="1002"/>
        </w:numPr>
        <w:pStyle w:val="Compact"/>
      </w:pPr>
      <w:r>
        <w:rPr>
          <w:bCs/>
          <w:b/>
        </w:rPr>
        <w:t xml:space="preserve">Phase 1 (Months 1-4):</w:t>
      </w:r>
      <w:r>
        <w:t xml:space="preserve"> </w:t>
      </w:r>
      <w:r>
        <w:t xml:space="preserve">Quantitative analysis of surgical wait times, complication rates, and demographic data from SF Health Department databases (2020-2023). We will use regression models to identify correlations between neighborhood socioeconomic status and surgical outcomes.</w:t>
      </w:r>
    </w:p>
    <w:p>
      <w:pPr>
        <w:numPr>
          <w:ilvl w:val="0"/>
          <w:numId w:val="1002"/>
        </w:numPr>
        <w:pStyle w:val="Compact"/>
      </w:pPr>
      <w:r>
        <w:rPr>
          <w:bCs/>
          <w:b/>
        </w:rPr>
        <w:t xml:space="preserve">Phase 2 (Months 5-10):</w:t>
      </w:r>
      <w:r>
        <w:t xml:space="preserve"> </w:t>
      </w:r>
      <w:r>
        <w:t xml:space="preserve">Qualitative focus groups with 80 patients across six neighborhoods, alongside interviews with 35 Surgeons at Zuckerberg San Francisco General and UCSF Medical Center. Thematic analysis will reveal cultural barriers to care.</w:t>
      </w:r>
    </w:p>
    <w:p>
      <w:pPr>
        <w:numPr>
          <w:ilvl w:val="0"/>
          <w:numId w:val="1002"/>
        </w:numPr>
        <w:pStyle w:val="Compact"/>
      </w:pPr>
      <w:r>
        <w:rPr>
          <w:bCs/>
          <w:b/>
        </w:rPr>
        <w:t xml:space="preserve">Phase 3 (Months 11-24):</w:t>
      </w:r>
      <w:r>
        <w:t xml:space="preserve"> </w:t>
      </w:r>
      <w:r>
        <w:t xml:space="preserve">Implementation of the SCM in three high-need clinics (e.g., Mission District Health Center), with randomized control groups comparing outcomes against standard care. Key metrics include readmission rates, patient satisfaction (via CAHPS surveys), and cost per procedure.</w:t>
      </w:r>
    </w:p>
    <w:p>
      <w:pPr>
        <w:pStyle w:val="FirstParagraph"/>
      </w:pPr>
      <w:r>
        <w:t xml:space="preserve">All research will comply with IRB protocols from the University of California, San Francisco, ensuring ethical engagement with community partners like the Asian Health Services and Black Physicians Association of SF.</w:t>
      </w:r>
    </w:p>
    <w:bookmarkEnd w:id="24"/>
    <w:bookmarkStart w:id="25" w:name="expected-outcomes-and-significance"/>
    <w:p>
      <w:pPr>
        <w:pStyle w:val="Heading2"/>
      </w:pPr>
      <w:r>
        <w:t xml:space="preserve">Expected Outcomes and Significance</w:t>
      </w:r>
    </w:p>
    <w:p>
      <w:pPr>
        <w:pStyle w:val="FirstParagraph"/>
      </w:pPr>
      <w:r>
        <w:t xml:space="preserve">We anticipate this Thesis Proposal will yield three transformative contributions: First, a validated SCM framework to reduce surgical disparities by 30% in target neighborhoods within two years. Second, evidence-based training modules for Surgeons emphasizing cultural humility—addressing the critical absence of such curricula in U.S. medical schools. Third, a scalable model for urban healthcare systems nationwide, proven in United States San Francisco’s complex environment. The significance extends beyond clinical improvement: By positioning the Surgeon as both technical expert and community advocate, this research directly aligns with SF’s 2030 Health Equity Plan and California’s AB 853 (2023), which mandates culturally responsive care. For the Surgeon, this redefines professional identity from "clinician" to "health ecosystem architect," enhancing job satisfaction through meaningful community engagement.</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Literature synthesis, IRB approval, community partner onboarding</w:t>
            </w:r>
          </w:p>
        </w:tc>
      </w:tr>
      <w:tr>
        <w:tc>
          <w:tcPr/>
          <w:p>
            <w:pPr>
              <w:pStyle w:val="Compact"/>
              <w:jc w:val="left"/>
            </w:pPr>
            <w:r>
              <w:t xml:space="preserve">Q2-Q3 2024</w:t>
            </w:r>
          </w:p>
        </w:tc>
        <w:tc>
          <w:tcPr/>
          <w:p>
            <w:pPr>
              <w:pStyle w:val="Compact"/>
              <w:jc w:val="left"/>
            </w:pPr>
            <w:r>
              <w:t xml:space="preserve">Quantitative data analysis; Phase 1 focus groups</w:t>
            </w:r>
          </w:p>
        </w:tc>
      </w:tr>
      <w:tr>
        <w:tc>
          <w:tcPr/>
          <w:p>
            <w:pPr>
              <w:pStyle w:val="Compact"/>
              <w:jc w:val="left"/>
            </w:pPr>
            <w:r>
              <w:t xml:space="preserve">Q4 2024 - Q1 2025</w:t>
            </w:r>
          </w:p>
        </w:tc>
        <w:tc>
          <w:tcPr/>
          <w:p>
            <w:pPr>
              <w:pStyle w:val="Compact"/>
              <w:jc w:val="left"/>
            </w:pPr>
            <w:r>
              <w:t xml:space="preserve">SCM prototype development; Surgeon training pilot</w:t>
            </w:r>
          </w:p>
        </w:tc>
      </w:tr>
      <w:tr>
        <w:tc>
          <w:tcPr/>
          <w:p>
            <w:pPr>
              <w:pStyle w:val="Compact"/>
              <w:jc w:val="left"/>
            </w:pPr>
            <w:r>
              <w:t xml:space="preserve">Q2-Q3 2025</w:t>
            </w:r>
          </w:p>
        </w:tc>
        <w:tc>
          <w:tcPr/>
          <w:p>
            <w:pPr>
              <w:pStyle w:val="Compact"/>
              <w:jc w:val="left"/>
            </w:pPr>
            <w:r>
              <w:t xml:space="preserve">Full-scale SCM implementation at three sites; Outcome measurement</w:t>
            </w:r>
          </w:p>
        </w:tc>
      </w:tr>
      <w:tr>
        <w:tc>
          <w:tcPr/>
          <w:p>
            <w:pPr>
              <w:pStyle w:val="Compact"/>
              <w:jc w:val="left"/>
            </w:pPr>
            <w:r>
              <w:t xml:space="preserve">Q4 2025</w:t>
            </w:r>
          </w:p>
        </w:tc>
        <w:tc>
          <w:tcPr/>
          <w:p>
            <w:pPr>
              <w:pStyle w:val="Compact"/>
              <w:jc w:val="left"/>
            </w:pPr>
            <w:r>
              <w:t xml:space="preserve">Dissertation writing; Policy brief for San Francisco Department of Public Health</w:t>
            </w:r>
          </w:p>
        </w:tc>
      </w:tr>
    </w:tbl>
    <w:bookmarkEnd w:id="26"/>
    <w:bookmarkStart w:id="27" w:name="conclusion"/>
    <w:p>
      <w:pPr>
        <w:pStyle w:val="Heading2"/>
      </w:pPr>
      <w:r>
        <w:t xml:space="preserve">Conclusion</w:t>
      </w:r>
    </w:p>
    <w:p>
      <w:pPr>
        <w:pStyle w:val="FirstParagraph"/>
      </w:pPr>
      <w:r>
        <w:t xml:space="preserve">The future of surgery in United States San Francisco hinges on transcending traditional clinical boundaries. This Thesis Proposal pioneers a paradigm where the Surgeon’s mission integrates technological mastery, cultural intelligence, and community partnership—addressing inequities that persist despite San Francisco’s medical prestige. By centering marginalized voices in surgical design and execution, we position the city to become a national model for equitable care. The proposed research does not merely study surgeons; it reimagines their indispensable role in building health justice within America’s most innovative urban setting. In doing so, it advances not only academic knowledge but also the lived reality of patients who deserve surgical excellence without barriers. This Thesis Proposal thus stands as a critical step toward realizing a healthcare system where every resident, regardless of zip code or language, receives care that honors their dignity and potential.</w:t>
      </w:r>
    </w:p>
    <w:p>
      <w:pPr>
        <w:pStyle w:val="BodyText"/>
      </w:pPr>
      <w:r>
        <w:rPr>
          <w:iCs/>
          <w:i/>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Surgical Excellence in United States San Francisco</dc:title>
  <dc:creator/>
  <dc:language>en</dc:language>
  <cp:keywords/>
  <dcterms:created xsi:type="dcterms:W3CDTF">2026-07-21T07:32:56Z</dcterms:created>
  <dcterms:modified xsi:type="dcterms:W3CDTF">2026-07-21T07:32:56Z</dcterms:modified>
</cp:coreProperties>
</file>

<file path=docProps/custom.xml><?xml version="1.0" encoding="utf-8"?>
<Properties xmlns="http://schemas.openxmlformats.org/officeDocument/2006/custom-properties" xmlns:vt="http://schemas.openxmlformats.org/officeDocument/2006/docPropsVTypes"/>
</file>