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8" w:name="X5788cf0c6e2c6e0494d1946a67aa7d30da3f2c6"/>
    <w:p>
      <w:pPr>
        <w:pStyle w:val="Heading1"/>
      </w:pPr>
      <w:r>
        <w:t xml:space="preserve">Thesis Proposal: Designing Contextualized Systems Engineering Frameworks for Industrial and Agricultural Sustainability in Argentina Córdoba</w:t>
      </w:r>
    </w:p>
    <w:bookmarkStart w:id="20" w:name="introduction"/>
    <w:p>
      <w:pPr>
        <w:pStyle w:val="Heading2"/>
      </w:pPr>
      <w:r>
        <w:t xml:space="preserve">Introduction</w:t>
      </w:r>
    </w:p>
    <w:p>
      <w:pPr>
        <w:pStyle w:val="FirstParagraph"/>
      </w:pPr>
      <w:r>
        <w:t xml:space="preserve">The rapid evolution of digital infrastructure demands specialized expertise from a</w:t>
      </w:r>
      <w:r>
        <w:t xml:space="preserve"> </w:t>
      </w:r>
      <w:r>
        <w:rPr>
          <w:bCs/>
          <w:b/>
        </w:rPr>
        <w:t xml:space="preserve">Systems Engineer</w:t>
      </w:r>
      <w:r>
        <w:t xml:space="preserve">, particularly in regions experiencing accelerated industrialization like</w:t>
      </w:r>
      <w:r>
        <w:t xml:space="preserve"> </w:t>
      </w:r>
      <w:r>
        <w:rPr>
          <w:bCs/>
          <w:b/>
        </w:rPr>
        <w:t xml:space="preserve">Argentina Córdoba</w:t>
      </w:r>
      <w:r>
        <w:t xml:space="preserve">. As the second-largest economic hub in Argentina, Córdoba drives 15% of the nation's GDP, with key sectors including automotive manufacturing (home to major plants by Fiat Chrysler and Ford), agribusiness (accounting for 65% of provincial agricultural exports), and emerging tech startups. However, this growth faces systemic challenges: fragmented IT infrastructure in SMEs, inefficient supply chains in the agricultural sector, and insufficient integration of sustainable practices within industrial operations. This</w:t>
      </w:r>
      <w:r>
        <w:t xml:space="preserve"> </w:t>
      </w:r>
      <w:r>
        <w:rPr>
          <w:bCs/>
          <w:b/>
        </w:rPr>
        <w:t xml:space="preserve">Thesis Proposal</w:t>
      </w:r>
      <w:r>
        <w:t xml:space="preserve"> </w:t>
      </w:r>
      <w:r>
        <w:t xml:space="preserve">addresses these gaps by proposing a regionally tailored systems engineering framework designed to optimize resource utilization, enhance operational resilience, and foster inclusive technological adoption across Córdoba's diverse economic landscape.</w:t>
      </w:r>
    </w:p>
    <w:bookmarkEnd w:id="20"/>
    <w:bookmarkStart w:id="21" w:name="problem-statement"/>
    <w:p>
      <w:pPr>
        <w:pStyle w:val="Heading2"/>
      </w:pPr>
      <w:r>
        <w:t xml:space="preserve">Problem Statement</w:t>
      </w:r>
    </w:p>
    <w:p>
      <w:pPr>
        <w:pStyle w:val="FirstParagraph"/>
      </w:pPr>
      <w:r>
        <w:t xml:space="preserve">Despite Córdoba's strategic importance in Argentina's economy, a critical shortage of locally adapted</w:t>
      </w:r>
      <w:r>
        <w:t xml:space="preserve"> </w:t>
      </w:r>
      <w:r>
        <w:rPr>
          <w:bCs/>
          <w:b/>
        </w:rPr>
        <w:t xml:space="preserve">Systems Engineer</w:t>
      </w:r>
      <w:r>
        <w:t xml:space="preserve"> </w:t>
      </w:r>
      <w:r>
        <w:t xml:space="preserve">solutions persists. Current approaches often import foreign models that ignore regional constraints like: (1) Limited high-bandwidth connectivity in rural agri-areas (only 42% of Cordobese rural zones have reliable fiber optics, per INDEC 2023), (2) SMEs' budget constraints preventing enterprise-grade software adoption, and (3) Cultural resistance to digital transformation among traditional manufacturers. A recent survey by the University of Córdoba's Technology Innovation Center revealed that 78% of local manufacturers face operational disruptions due to siloed data systems, directly impacting competitiveness in national and global markets. This gap undermines Argentina's National Digital Strategy (2023) goals for regional tech equity, necessitating a</w:t>
      </w:r>
      <w:r>
        <w:t xml:space="preserve"> </w:t>
      </w:r>
      <w:r>
        <w:rPr>
          <w:bCs/>
          <w:b/>
        </w:rPr>
        <w:t xml:space="preserve">Systems Engineer</w:t>
      </w:r>
      <w:r>
        <w:t xml:space="preserve">-led paradigm shift grounded in Córdoba's socio-technical context.</w:t>
      </w:r>
    </w:p>
    <w:bookmarkEnd w:id="21"/>
    <w:bookmarkStart w:id="22" w:name="research-objectives"/>
    <w:p>
      <w:pPr>
        <w:pStyle w:val="Heading2"/>
      </w:pPr>
      <w:r>
        <w:t xml:space="preserve">Research Objectives</w:t>
      </w:r>
    </w:p>
    <w:p>
      <w:pPr>
        <w:pStyle w:val="FirstParagraph"/>
      </w:pPr>
      <w:r>
        <w:t xml:space="preserve">This thesis establishes three core objectives to advance systems engineering practice in</w:t>
      </w:r>
      <w:r>
        <w:t xml:space="preserve"> </w:t>
      </w:r>
      <w:r>
        <w:rPr>
          <w:bCs/>
          <w:b/>
        </w:rPr>
        <w:t xml:space="preserve">Argentina Córdoba</w:t>
      </w:r>
      <w:r>
        <w:t xml:space="preserve">:</w:t>
      </w:r>
    </w:p>
    <w:p>
      <w:pPr>
        <w:numPr>
          <w:ilvl w:val="0"/>
          <w:numId w:val="1001"/>
        </w:numPr>
        <w:pStyle w:val="Compact"/>
      </w:pPr>
      <w:r>
        <w:rPr>
          <w:bCs/>
          <w:b/>
        </w:rPr>
        <w:t xml:space="preserve">Contextual Framework Development:</w:t>
      </w:r>
      <w:r>
        <w:t xml:space="preserve"> </w:t>
      </w:r>
      <w:r>
        <w:t xml:space="preserve">Design a modular systems engineering framework integrating IoT for agricultural supply chains (e.g., real-time soil monitoring in the Chaco region) and Industry 4.0 tools for automotive SMEs, validated through workshops with Córdoba's Chamber of Industry (Cámara de Industria de Córdoba).</w:t>
      </w:r>
    </w:p>
    <w:p>
      <w:pPr>
        <w:numPr>
          <w:ilvl w:val="0"/>
          <w:numId w:val="1001"/>
        </w:numPr>
        <w:pStyle w:val="Compact"/>
      </w:pPr>
      <w:r>
        <w:rPr>
          <w:bCs/>
          <w:b/>
        </w:rPr>
        <w:t xml:space="preserve">Resource Optimization Model:</w:t>
      </w:r>
      <w:r>
        <w:t xml:space="preserve"> </w:t>
      </w:r>
      <w:r>
        <w:t xml:space="preserve">Create an open-source decision-support tool that minimizes energy/water usage in manufacturing plants using historical data from Córdoba's industrial parks (e.g., Ciudad Industrial), prioritizing cost-effectiveness for small-scale adoption.</w:t>
      </w:r>
    </w:p>
    <w:p>
      <w:pPr>
        <w:numPr>
          <w:ilvl w:val="0"/>
          <w:numId w:val="1001"/>
        </w:numPr>
        <w:pStyle w:val="Compact"/>
      </w:pPr>
      <w:r>
        <w:rPr>
          <w:bCs/>
          <w:b/>
        </w:rPr>
        <w:t xml:space="preserve">Socio-Technical Adoption Protocol:</w:t>
      </w:r>
      <w:r>
        <w:t xml:space="preserve"> </w:t>
      </w:r>
      <w:r>
        <w:t xml:space="preserve">Develop a training curriculum for local</w:t>
      </w:r>
      <w:r>
        <w:t xml:space="preserve"> </w:t>
      </w:r>
      <w:r>
        <w:rPr>
          <w:bCs/>
          <w:b/>
        </w:rPr>
        <w:t xml:space="preserve">Systems Engineer</w:t>
      </w:r>
      <w:r>
        <w:t xml:space="preserve">s addressing communication barriers with non-tech stakeholders, co-designed with Universidad Nacional de Córdoba's (UNC) Engineering Faculty and provincial technical schools.</w:t>
      </w:r>
    </w:p>
    <w:bookmarkEnd w:id="22"/>
    <w:bookmarkStart w:id="23" w:name="methodology"/>
    <w:p>
      <w:pPr>
        <w:pStyle w:val="Heading2"/>
      </w:pPr>
      <w:r>
        <w:t xml:space="preserve">Methodology</w:t>
      </w:r>
    </w:p>
    <w:p>
      <w:pPr>
        <w:pStyle w:val="FirstParagraph"/>
      </w:pPr>
      <w:r>
        <w:t xml:space="preserve">The research employs a mixed-methods approach grounded in Argentine academic standards:</w:t>
      </w:r>
    </w:p>
    <w:p>
      <w:pPr>
        <w:numPr>
          <w:ilvl w:val="0"/>
          <w:numId w:val="1002"/>
        </w:numPr>
        <w:pStyle w:val="Compact"/>
      </w:pPr>
      <w:r>
        <w:rPr>
          <w:bCs/>
          <w:b/>
        </w:rPr>
        <w:t xml:space="preserve">Phase 1: Field Assessment (Months 1-4)</w:t>
      </w:r>
      <w:r>
        <w:t xml:space="preserve">: Conduct site visits across Córdoba's key zones—industrial corridors (Ruta 9, Río Cuarto), agricultural hubs (Marcos Juárez, General Roca), and tech incubators (Córdoba Digital Hub)—to map existing system vulnerabilities through interviews with 50+ SME managers and engineers.</w:t>
      </w:r>
    </w:p>
    <w:p>
      <w:pPr>
        <w:numPr>
          <w:ilvl w:val="0"/>
          <w:numId w:val="1002"/>
        </w:numPr>
        <w:pStyle w:val="Compact"/>
      </w:pPr>
      <w:r>
        <w:rPr>
          <w:bCs/>
          <w:b/>
        </w:rPr>
        <w:t xml:space="preserve">Phase 2: Framework Prototyping (Months 5-10)</w:t>
      </w:r>
      <w:r>
        <w:t xml:space="preserve">: Develop a lightweight, cloud-based systems engineering toolkit using local data sources (e.g., INDEC statistics, INTA agricultural datasets) and test it via controlled pilots in two sectors: an automotive parts supplier in Villa María and a cooperative of soybean farmers in San Justo.</w:t>
      </w:r>
    </w:p>
    <w:p>
      <w:pPr>
        <w:numPr>
          <w:ilvl w:val="0"/>
          <w:numId w:val="1002"/>
        </w:numPr>
        <w:pStyle w:val="Compact"/>
      </w:pPr>
      <w:r>
        <w:rPr>
          <w:bCs/>
          <w:b/>
        </w:rPr>
        <w:t xml:space="preserve">Phase 3: Validation &amp; Scaling (Months 11-18)</w:t>
      </w:r>
      <w:r>
        <w:t xml:space="preserve">: Measure impact through KPIs like reduced downtime (target: 25% decrease), lower energy costs (target: 15% savings), and increased SME digital literacy. Partner with the Córdoba Ministry of Productive Development for policy recommendations.</w:t>
      </w:r>
    </w:p>
    <w:p>
      <w:pPr>
        <w:pStyle w:val="FirstParagraph"/>
      </w:pPr>
      <w:r>
        <w:t xml:space="preserve">All methodologies comply with Argentine standards for technological research, emphasizing ethical data use per Law 25.326 on Personal Data Protection.</w:t>
      </w:r>
    </w:p>
    <w:bookmarkEnd w:id="23"/>
    <w:bookmarkStart w:id="24" w:name="significance-to-argentina-córdoba"/>
    <w:p>
      <w:pPr>
        <w:pStyle w:val="Heading2"/>
      </w:pPr>
      <w:r>
        <w:t xml:space="preserve">Significance to Argentina Córdoba</w:t>
      </w:r>
    </w:p>
    <w:p>
      <w:pPr>
        <w:pStyle w:val="FirstParagraph"/>
      </w:pPr>
      <w:r>
        <w:t xml:space="preserve">This work directly addresses Argentina's national priorities: It supports the "Córdoba Digital" initiative by creating scalable solutions for under-resourced sectors, reduces dependency on imported systems by leveraging local data and talent, and advances UN Sustainable Development Goals (SDG 9: Industry Innovation) within a regional context. Crucially, the</w:t>
      </w:r>
      <w:r>
        <w:t xml:space="preserve"> </w:t>
      </w:r>
      <w:r>
        <w:rPr>
          <w:bCs/>
          <w:b/>
        </w:rPr>
        <w:t xml:space="preserve">Systems Engineer</w:t>
      </w:r>
      <w:r>
        <w:t xml:space="preserve"> </w:t>
      </w:r>
      <w:r>
        <w:t xml:space="preserve">role proposed transcends technical implementation to become a bridge between technological potential and socioeconomic reality in Córdoba. For instance, the agricultural module will integrate indigenous knowledge systems from local Quechua communities (e.g., seasonal farming cues), ensuring solutions are culturally resonant—not merely technologically "advanced."</w:t>
      </w:r>
    </w:p>
    <w:bookmarkEnd w:id="24"/>
    <w:bookmarkStart w:id="25" w:name="expected-outcomes-academic-contribution"/>
    <w:p>
      <w:pPr>
        <w:pStyle w:val="Heading2"/>
      </w:pPr>
      <w:r>
        <w:t xml:space="preserve">Expected Outcomes &amp; Academic Contribution</w:t>
      </w:r>
    </w:p>
    <w:p>
      <w:pPr>
        <w:pStyle w:val="FirstParagraph"/>
      </w:pPr>
      <w:r>
        <w:t xml:space="preserve">The thesis will deliver three tangible assets:</w:t>
      </w:r>
    </w:p>
    <w:p>
      <w:pPr>
        <w:numPr>
          <w:ilvl w:val="0"/>
          <w:numId w:val="1003"/>
        </w:numPr>
        <w:pStyle w:val="Compact"/>
      </w:pPr>
      <w:r>
        <w:t xml:space="preserve">A publishable framework paper on "</w:t>
      </w:r>
      <w:r>
        <w:rPr>
          <w:iCs/>
          <w:i/>
        </w:rPr>
        <w:t xml:space="preserve">Systems Engineering for Emerging Economies: The Córdoba Model</w:t>
      </w:r>
      <w:r>
        <w:t xml:space="preserve">" submitted to IEEE Latin America Transactions.</w:t>
      </w:r>
    </w:p>
    <w:p>
      <w:pPr>
        <w:numPr>
          <w:ilvl w:val="0"/>
          <w:numId w:val="1003"/>
        </w:numPr>
        <w:pStyle w:val="Compact"/>
      </w:pPr>
      <w:r>
        <w:t xml:space="preserve">An open-access toolkit (GitHub repository) with localized templates for agricultural and manufacturing contexts, hosted by UNC's Computer Science Department.</w:t>
      </w:r>
    </w:p>
    <w:p>
      <w:pPr>
        <w:numPr>
          <w:ilvl w:val="0"/>
          <w:numId w:val="1003"/>
        </w:numPr>
        <w:pStyle w:val="Compact"/>
      </w:pPr>
      <w:r>
        <w:t xml:space="preserve">A training module adopted by 5+ technical institutes in Argentina Córdoba, certified by the National Council of Technological Education (CONEAU).</w:t>
      </w:r>
    </w:p>
    <w:p>
      <w:pPr>
        <w:pStyle w:val="FirstParagraph"/>
      </w:pPr>
      <w:r>
        <w:t xml:space="preserve">Academically, this research fills a void in Latin American systems engineering literature that has largely focused on urban centers like São Paulo or Buenos Aires. By centering</w:t>
      </w:r>
      <w:r>
        <w:t xml:space="preserve"> </w:t>
      </w:r>
      <w:r>
        <w:rPr>
          <w:bCs/>
          <w:b/>
        </w:rPr>
        <w:t xml:space="preserve">Argentina Córdoba</w:t>
      </w:r>
      <w:r>
        <w:t xml:space="preserve">'s unique industrial-agricultural hybrid economy, it offers a replicable template for other Argentine provinces (e.g., Santa Fe, Mendoza) and emerging economies facing similar constraints.</w:t>
      </w:r>
    </w:p>
    <w:bookmarkEnd w:id="25"/>
    <w:bookmarkStart w:id="26" w:name="timeline-resources"/>
    <w:p>
      <w:pPr>
        <w:pStyle w:val="Heading2"/>
      </w:pPr>
      <w:r>
        <w:t xml:space="preserve">Timeline &amp; Resources</w:t>
      </w:r>
    </w:p>
    <w:p>
      <w:pPr>
        <w:pStyle w:val="FirstParagraph"/>
      </w:pPr>
      <w:r>
        <w:t xml:space="preserve">The 18-month project leverages established Córdoba-based infrastructure: access to UNC's high-performance computing cluster, partnerships with the Córdoba Technology Center (CTEC), and field support from local engineering firms. Budget allocations will prioritize low-cost digital tools over hardware investments, aligning with SME resource realities. Milestones include a draft framework by Month 6, pilot validation by Month 12, and final thesis submission at UNC's Engineering School.</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effective systems engineering in</w:t>
      </w:r>
      <w:r>
        <w:t xml:space="preserve"> </w:t>
      </w:r>
      <w:r>
        <w:rPr>
          <w:bCs/>
          <w:b/>
        </w:rPr>
        <w:t xml:space="preserve">Argentina Córdoba</w:t>
      </w:r>
      <w:r>
        <w:t xml:space="preserve"> </w:t>
      </w:r>
      <w:r>
        <w:t xml:space="preserve">requires more than technical prowess—it demands contextual intelligence. The proposed work positions the</w:t>
      </w:r>
      <w:r>
        <w:t xml:space="preserve"> </w:t>
      </w:r>
      <w:r>
        <w:rPr>
          <w:bCs/>
          <w:b/>
        </w:rPr>
        <w:t xml:space="preserve">Systems Engineer</w:t>
      </w:r>
      <w:r>
        <w:t xml:space="preserve"> </w:t>
      </w:r>
      <w:r>
        <w:t xml:space="preserve">as a catalyst for equitable, sustainable growth, transforming theoretical frameworks into practical assets for Córdoba's manufacturers and farmers. In doing so, it advances not only academic knowledge but also Argentina's strategic vision for regional technological sovereignty. As Córdoba emerges as a key player in Argentina's economic renaissance, this thesis will provide the engineering backbone to ensure its digital transition is inclusive, resilient, and rooted in local reality.</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Solutions for Sustainable Development in Argentina Córdoba</dc:title>
  <dc:creator/>
  <dc:language>en</dc:language>
  <cp:keywords/>
  <dcterms:created xsi:type="dcterms:W3CDTF">2026-09-25T01:12:39Z</dcterms:created>
  <dcterms:modified xsi:type="dcterms:W3CDTF">2026-09-25T01:12:39Z</dcterms:modified>
</cp:coreProperties>
</file>

<file path=docProps/custom.xml><?xml version="1.0" encoding="utf-8"?>
<Properties xmlns="http://schemas.openxmlformats.org/officeDocument/2006/custom-properties" xmlns:vt="http://schemas.openxmlformats.org/officeDocument/2006/docPropsVTypes"/>
</file>