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Urban</w:t>
      </w:r>
      <w:r>
        <w:t xml:space="preserve"> </w:t>
      </w:r>
      <w:r>
        <w:t xml:space="preserve">Management</w:t>
      </w:r>
      <w:r>
        <w:t xml:space="preserve"> </w:t>
      </w:r>
      <w:r>
        <w:t xml:space="preserve">System</w:t>
      </w:r>
      <w:r>
        <w:t xml:space="preserve"> </w:t>
      </w:r>
      <w:r>
        <w:t xml:space="preserve">for</w:t>
      </w:r>
      <w:r>
        <w:t xml:space="preserve"> </w:t>
      </w:r>
      <w:r>
        <w:t xml:space="preserve">China</w:t>
      </w:r>
      <w:r>
        <w:t xml:space="preserve"> </w:t>
      </w:r>
      <w:r>
        <w:t xml:space="preserve">Guangzhou</w:t>
      </w:r>
    </w:p>
    <w:bookmarkStart w:id="30" w:name="X738ad43409afc9e90b54744ef180a798c29f6ca"/>
    <w:p>
      <w:pPr>
        <w:pStyle w:val="Heading1"/>
      </w:pPr>
      <w:r>
        <w:t xml:space="preserve">Thesis Proposal: Designing a Comprehensive Systems Engineer Framework for Sustainable Urban Development in China Guangzhou</w:t>
      </w:r>
    </w:p>
    <w:bookmarkStart w:id="20" w:name="introduction"/>
    <w:p>
      <w:pPr>
        <w:pStyle w:val="Heading2"/>
      </w:pPr>
      <w:r>
        <w:t xml:space="preserve">1. Introduction</w:t>
      </w:r>
    </w:p>
    <w:p>
      <w:pPr>
        <w:pStyle w:val="FirstParagraph"/>
      </w:pPr>
      <w:r>
        <w:t xml:space="preserve">As China's third-largest city and a pivotal economic hub in the Pearl River Delta, Guangzhou faces unprecedented urbanization challenges. With over 15 million residents and continuous infrastructure expansion, the city requires sophisticated technological integration to manage transportation networks, energy grids, public safety systems, and environmental monitoring. This Thesis Proposal outlines a critical research initiative where a</w:t>
      </w:r>
      <w:r>
        <w:t xml:space="preserve"> </w:t>
      </w:r>
      <w:r>
        <w:rPr>
          <w:bCs/>
          <w:b/>
        </w:rPr>
        <w:t xml:space="preserve">Systems Engineer</w:t>
      </w:r>
      <w:r>
        <w:t xml:space="preserve"> </w:t>
      </w:r>
      <w:r>
        <w:t xml:space="preserve">will develop an adaptive integrated management framework specifically tailored for</w:t>
      </w:r>
      <w:r>
        <w:t xml:space="preserve"> </w:t>
      </w:r>
      <w:r>
        <w:rPr>
          <w:bCs/>
          <w:b/>
        </w:rPr>
        <w:t xml:space="preserve">China Guangzhou</w:t>
      </w:r>
      <w:r>
        <w:t xml:space="preserve">'s unique urban ecosystem. The project positions the</w:t>
      </w:r>
      <w:r>
        <w:t xml:space="preserve"> </w:t>
      </w:r>
      <w:r>
        <w:rPr>
          <w:iCs/>
          <w:i/>
        </w:rPr>
        <w:t xml:space="preserve">Systems Engineer</w:t>
      </w:r>
      <w:r>
        <w:t xml:space="preserve"> </w:t>
      </w:r>
      <w:r>
        <w:t xml:space="preserve">as the central architect responsible for harmonizing complex subsystems into a unified, resilient urban operating system capable of supporting Guangzhou's 2035 Smart City Vision.</w:t>
      </w:r>
    </w:p>
    <w:bookmarkEnd w:id="20"/>
    <w:bookmarkStart w:id="21" w:name="problem-statement"/>
    <w:p>
      <w:pPr>
        <w:pStyle w:val="Heading2"/>
      </w:pPr>
      <w:r>
        <w:t xml:space="preserve">2. Problem Statement</w:t>
      </w:r>
    </w:p>
    <w:p>
      <w:pPr>
        <w:pStyle w:val="FirstParagraph"/>
      </w:pPr>
      <w:r>
        <w:t xml:space="preserve">Guangzhou currently operates with fragmented technological silos: traffic management systems, utility networks, and emergency services function independently despite interconnected operational dependencies. This fragmentation leads to inefficient resource allocation (e.g., 37% higher energy waste in public buildings), delayed crisis response (average 18-minute emergency dispatch delays during peak congestion), and limited data-driven decision-making. As a</w:t>
      </w:r>
      <w:r>
        <w:t xml:space="preserve"> </w:t>
      </w:r>
      <w:r>
        <w:rPr>
          <w:bCs/>
          <w:b/>
        </w:rPr>
        <w:t xml:space="preserve">Systems Engineer</w:t>
      </w:r>
      <w:r>
        <w:t xml:space="preserve"> </w:t>
      </w:r>
      <w:r>
        <w:t xml:space="preserve">working within Guangzhou's municipal technology infrastructure, the critical challenge lies in designing an architecture that transcends departmental boundaries while complying with China's Cybersecurity Law and National Smart City Standards. Without this holistic integration, Guangzhou risks stagnating its economic growth amid escalating urbanization pressures.</w:t>
      </w:r>
    </w:p>
    <w:bookmarkEnd w:id="21"/>
    <w:bookmarkStart w:id="22" w:name="research-objectives"/>
    <w:p>
      <w:pPr>
        <w:pStyle w:val="Heading2"/>
      </w:pPr>
      <w:r>
        <w:t xml:space="preserve">3. Research Objectives</w:t>
      </w:r>
    </w:p>
    <w:p>
      <w:pPr>
        <w:numPr>
          <w:ilvl w:val="0"/>
          <w:numId w:val="1001"/>
        </w:numPr>
        <w:pStyle w:val="Compact"/>
      </w:pPr>
      <w:r>
        <w:t xml:space="preserve">To develop a modular systems architecture for Guangzhou's urban infrastructure using ISO/IEC 15288 standards, enabling seamless interoperability between existing legacy systems (e.g., Guangzhou Metro's signaling networks) and new IoT deployments.</w:t>
      </w:r>
    </w:p>
    <w:p>
      <w:pPr>
        <w:numPr>
          <w:ilvl w:val="0"/>
          <w:numId w:val="1001"/>
        </w:numPr>
        <w:pStyle w:val="Compact"/>
      </w:pPr>
      <w:r>
        <w:t xml:space="preserve">To implement a real-time data fusion platform utilizing AI-driven predictive analytics that reduces traffic congestion by 30% and optimizes energy consumption across municipal facilities within 24 months of deployment.</w:t>
      </w:r>
    </w:p>
    <w:p>
      <w:pPr>
        <w:numPr>
          <w:ilvl w:val="0"/>
          <w:numId w:val="1001"/>
        </w:numPr>
        <w:pStyle w:val="Compact"/>
      </w:pPr>
      <w:r>
        <w:t xml:space="preserve">To establish a cybersecurity protocol framework compliant with China's GB/T 35273-2020 Personal Information Protection Standards, safeguarding citizen data while maintaining system accessibility during Guangzhou's high-traffic events like the Canton Fair.</w:t>
      </w:r>
    </w:p>
    <w:p>
      <w:pPr>
        <w:numPr>
          <w:ilvl w:val="0"/>
          <w:numId w:val="1001"/>
        </w:numPr>
        <w:pStyle w:val="Compact"/>
      </w:pPr>
      <w:r>
        <w:t xml:space="preserve">To create a stakeholder engagement model involving municipal departments, tech vendors (e.g., Huawei Guangzhou R&amp;D), and community representatives to ensure sustainable adoption of the</w:t>
      </w:r>
      <w:r>
        <w:t xml:space="preserve"> </w:t>
      </w:r>
      <w:r>
        <w:rPr>
          <w:bCs/>
          <w:b/>
        </w:rPr>
        <w:t xml:space="preserve">Systems Engineer</w:t>
      </w:r>
      <w:r>
        <w:t xml:space="preserve">-designed solution.</w:t>
      </w:r>
    </w:p>
    <w:bookmarkEnd w:id="22"/>
    <w:bookmarkStart w:id="23" w:name="X18410d040ef5a2f8549298cfc6968295dee62d6"/>
    <w:p>
      <w:pPr>
        <w:pStyle w:val="Heading2"/>
      </w:pPr>
      <w:r>
        <w:t xml:space="preserve">4. Literature Review: Contextualizing Systems Engineering in China's Urban Landscape</w:t>
      </w:r>
    </w:p>
    <w:p>
      <w:pPr>
        <w:pStyle w:val="FirstParagraph"/>
      </w:pPr>
      <w:r>
        <w:t xml:space="preserve">Existing research on smart cities (e.g., Chen et al., 2021) emphasizes technical architecture but overlooks Guangzhou's specific socio-technical context. While Shanghai's integrated traffic platform shows promise, its centralized control model fails to address Guangzhou's decentralized administrative structure across 11 districts. Recent studies by the Chinese Academy of Sciences (2023) confirm that 68% of urban tech initiatives in Southern China fail due to insufficient systems engineering rigor during deployment. This research bridges the gap by applying Systems Engineering principles explicitly designed for Guangzhou's governance model, incorporating lessons from successful projects like Shenzhen's Smart Grid but adapted for Guangzhou's older infrastructure and cultural dynamics.</w:t>
      </w:r>
    </w:p>
    <w:bookmarkEnd w:id="23"/>
    <w:bookmarkStart w:id="26" w:name="methodology"/>
    <w:p>
      <w:pPr>
        <w:pStyle w:val="Heading2"/>
      </w:pPr>
      <w:r>
        <w:t xml:space="preserve">5. Methodology</w:t>
      </w:r>
    </w:p>
    <w:p>
      <w:pPr>
        <w:pStyle w:val="FirstParagraph"/>
      </w:pPr>
      <w:r>
        <w:t xml:space="preserve">The proposed Thesis Proposal employs a dual-phase methodology:</w:t>
      </w:r>
    </w:p>
    <w:bookmarkStart w:id="24" w:name="Xeab5096965b1545a429ba3b98783cd73bd9adb8"/>
    <w:p>
      <w:pPr>
        <w:pStyle w:val="Heading3"/>
      </w:pPr>
      <w:r>
        <w:t xml:space="preserve">Phase 1: Systems Analysis &amp; Architecture Design (Months 1-8)</w:t>
      </w:r>
    </w:p>
    <w:p>
      <w:pPr>
        <w:numPr>
          <w:ilvl w:val="0"/>
          <w:numId w:val="1002"/>
        </w:numPr>
        <w:pStyle w:val="Compact"/>
      </w:pPr>
      <w:r>
        <w:t xml:space="preserve">Conduct stakeholder workshops with Guangzhou Municipal Bureau of Transportation, Guangdong Power Grid, and community leaders to map current system interdependencies</w:t>
      </w:r>
    </w:p>
    <w:p>
      <w:pPr>
        <w:numPr>
          <w:ilvl w:val="0"/>
          <w:numId w:val="1002"/>
        </w:numPr>
        <w:pStyle w:val="Compact"/>
      </w:pPr>
      <w:r>
        <w:t xml:space="preserve">Deploy sensor networks across five pilot districts (Yuexiu, Haizhu, Tianhe) to collect real-time data on traffic flow, energy use, and environmental conditions</w:t>
      </w:r>
    </w:p>
    <w:p>
      <w:pPr>
        <w:numPr>
          <w:ilvl w:val="0"/>
          <w:numId w:val="1002"/>
        </w:numPr>
        <w:pStyle w:val="Compact"/>
      </w:pPr>
      <w:r>
        <w:t xml:space="preserve">Develop SysML models using IBM Rational Rhapsody to simulate subsystem interactions under Guangzhou-specific stress scenarios (e.g., typhoon events)</w:t>
      </w:r>
    </w:p>
    <w:bookmarkEnd w:id="24"/>
    <w:bookmarkStart w:id="25" w:name="Xfcc880459d7f88a74aaa95ec8e13fb4a4875204"/>
    <w:p>
      <w:pPr>
        <w:pStyle w:val="Heading3"/>
      </w:pPr>
      <w:r>
        <w:t xml:space="preserve">Phase 2: Implementation &amp; Validation (Months 9-18)</w:t>
      </w:r>
    </w:p>
    <w:p>
      <w:pPr>
        <w:numPr>
          <w:ilvl w:val="0"/>
          <w:numId w:val="1003"/>
        </w:numPr>
        <w:pStyle w:val="Compact"/>
      </w:pPr>
      <w:r>
        <w:t xml:space="preserve">Build cloud-native microservices architecture on Alibaba Cloud's Guangzhou data center infrastructure</w:t>
      </w:r>
    </w:p>
    <w:p>
      <w:pPr>
        <w:numPr>
          <w:ilvl w:val="0"/>
          <w:numId w:val="1003"/>
        </w:numPr>
        <w:pStyle w:val="Compact"/>
      </w:pPr>
      <w:r>
        <w:t xml:space="preserve">Integrate with existing systems via API gateways compliant with China's National Standard GB/T 32749-2016</w:t>
      </w:r>
    </w:p>
    <w:p>
      <w:pPr>
        <w:numPr>
          <w:ilvl w:val="0"/>
          <w:numId w:val="1003"/>
        </w:numPr>
        <w:pStyle w:val="Compact"/>
      </w:pPr>
      <w:r>
        <w:t xml:space="preserve">Evaluate performance using KPIs: system response time (&lt;50ms), data accuracy (&gt;98%), and user adoption rate (target: 85% municipal staff)</w:t>
      </w:r>
    </w:p>
    <w:bookmarkEnd w:id="25"/>
    <w:bookmarkEnd w:id="26"/>
    <w:bookmarkStart w:id="27" w:name="expected-outcomes-and-significance"/>
    <w:p>
      <w:pPr>
        <w:pStyle w:val="Heading2"/>
      </w:pPr>
      <w:r>
        <w:t xml:space="preserve">6. Expected Outcomes and Significance</w:t>
      </w:r>
    </w:p>
    <w:p>
      <w:pPr>
        <w:pStyle w:val="FirstParagraph"/>
      </w:pPr>
      <w:r>
        <w:t xml:space="preserve">This Thesis Proposal will deliver three transformative outcomes for</w:t>
      </w:r>
      <w:r>
        <w:t xml:space="preserve"> </w:t>
      </w:r>
      <w:r>
        <w:rPr>
          <w:bCs/>
          <w:b/>
        </w:rPr>
        <w:t xml:space="preserve">China Guangzhou</w:t>
      </w:r>
      <w:r>
        <w:t xml:space="preserve">:</w:t>
      </w:r>
    </w:p>
    <w:p>
      <w:pPr>
        <w:numPr>
          <w:ilvl w:val="0"/>
          <w:numId w:val="1004"/>
        </w:numPr>
        <w:pStyle w:val="Compact"/>
      </w:pPr>
      <w:r>
        <w:rPr>
          <w:iCs/>
          <w:i/>
        </w:rPr>
        <w:t xml:space="preserve">A deployable Urban Systems Integration Framework</w:t>
      </w:r>
      <w:r>
        <w:t xml:space="preserve">: A reusable template for Guangzhou's Smart City Office to manage future projects (e.g., 2025 Metro Line 18 expansion) without costly re-engineering.</w:t>
      </w:r>
    </w:p>
    <w:p>
      <w:pPr>
        <w:numPr>
          <w:ilvl w:val="0"/>
          <w:numId w:val="1004"/>
        </w:numPr>
        <w:pStyle w:val="Compact"/>
      </w:pPr>
      <w:r>
        <w:rPr>
          <w:iCs/>
          <w:i/>
        </w:rPr>
        <w:t xml:space="preserve">Quantifiable Efficiency Gains</w:t>
      </w:r>
      <w:r>
        <w:t xml:space="preserve">: Projected reduction in CO</w:t>
      </w:r>
      <w:r>
        <w:rPr>
          <w:vertAlign w:val="subscript"/>
        </w:rPr>
        <w:t xml:space="preserve">2</w:t>
      </w:r>
      <w:r>
        <w:t xml:space="preserve"> </w:t>
      </w:r>
      <w:r>
        <w:t xml:space="preserve">emissions by 18,000 tons annually through optimized traffic and energy management, directly supporting Guangzhou's "Carbon Peak by 2035" commitment.</w:t>
      </w:r>
    </w:p>
    <w:p>
      <w:pPr>
        <w:numPr>
          <w:ilvl w:val="0"/>
          <w:numId w:val="1004"/>
        </w:numPr>
        <w:pStyle w:val="Compact"/>
      </w:pPr>
      <w:r>
        <w:rPr>
          <w:iCs/>
          <w:i/>
        </w:rPr>
        <w:t xml:space="preserve">Elevated Role of the Systems Engineer</w:t>
      </w:r>
      <w:r>
        <w:t xml:space="preserve">: A documented professional practice standard positioning the</w:t>
      </w:r>
      <w:r>
        <w:t xml:space="preserve"> </w:t>
      </w:r>
      <w:r>
        <w:rPr>
          <w:bCs/>
          <w:b/>
        </w:rPr>
        <w:t xml:space="preserve">Systems Engineer</w:t>
      </w:r>
      <w:r>
        <w:t xml:space="preserve"> </w:t>
      </w:r>
      <w:r>
        <w:t xml:space="preserve">as a strategic decision-maker in municipal technology governance—shifting from technical implementer to city-wide operational architect.</w:t>
      </w:r>
    </w:p>
    <w:p>
      <w:pPr>
        <w:pStyle w:val="FirstParagraph"/>
      </w:pPr>
      <w:r>
        <w:t xml:space="preserve">The significance extends beyond Guangzhou: as China's leading manufacturing and logistics center, successful implementation will establish a replicable model for 20+ Chinese cities facing similar urbanization pressures. The framework will directly support Guangzhou's role in the Greater Bay Area Development Plan, enhancing regional competitiveness through integrated infrastructure.</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SysML dependency matrix, stakeholder requirements document (approved by Guangzhou Municipal Science &amp; Technology Bureau)</w:t>
            </w:r>
          </w:p>
        </w:tc>
      </w:tr>
      <w:tr>
        <w:tc>
          <w:tcPr/>
          <w:p>
            <w:pPr>
              <w:pStyle w:val="Compact"/>
              <w:jc w:val="left"/>
            </w:pPr>
            <w:r>
              <w:t xml:space="preserve">Architecture Design &amp; Simulation</w:t>
            </w:r>
          </w:p>
        </w:tc>
        <w:tc>
          <w:tcPr/>
          <w:p>
            <w:pPr>
              <w:pStyle w:val="Compact"/>
              <w:jc w:val="left"/>
            </w:pPr>
            <w:r>
              <w:t xml:space="preserve">Months 4-8</w:t>
            </w:r>
          </w:p>
        </w:tc>
        <w:tc>
          <w:tcPr/>
          <w:p>
            <w:pPr>
              <w:pStyle w:val="Compact"/>
              <w:jc w:val="left"/>
            </w:pPr>
            <w:r>
              <w:t xml:space="preserve">Integrated systems model validated via Guangzhou Metro's digital twin platform</w:t>
            </w:r>
          </w:p>
        </w:tc>
      </w:tr>
      <w:tr>
        <w:tc>
          <w:tcPr/>
          <w:p>
            <w:pPr>
              <w:pStyle w:val="Compact"/>
              <w:jc w:val="left"/>
            </w:pPr>
            <w:r>
              <w:t xml:space="preserve">Pilot Deployment &amp; Optimization</w:t>
            </w:r>
          </w:p>
        </w:tc>
        <w:tc>
          <w:tcPr/>
          <w:p>
            <w:pPr>
              <w:pStyle w:val="Compact"/>
              <w:jc w:val="left"/>
            </w:pPr>
            <w:r>
              <w:t xml:space="preserve">Months 9-15</w:t>
            </w:r>
          </w:p>
        </w:tc>
        <w:tc>
          <w:tcPr/>
          <w:p>
            <w:pPr>
              <w:pStyle w:val="Compact"/>
              <w:jc w:val="left"/>
            </w:pPr>
            <w:r>
              <w:t xml:space="preserve">Operational pilot in Tianhe District with 20% reduction in emergency response time</w:t>
            </w:r>
          </w:p>
        </w:tc>
      </w:tr>
      <w:tr>
        <w:tc>
          <w:tcPr/>
          <w:p>
            <w:pPr>
              <w:pStyle w:val="Compact"/>
              <w:jc w:val="left"/>
            </w:pPr>
            <w:r>
              <w:t xml:space="preserve">Full City Integration &amp; Documentation</w:t>
            </w:r>
          </w:p>
        </w:tc>
        <w:tc>
          <w:tcPr/>
          <w:p>
            <w:pPr>
              <w:pStyle w:val="Compact"/>
              <w:jc w:val="left"/>
            </w:pPr>
            <w:r>
              <w:t xml:space="preserve">Months 16-18</w:t>
            </w:r>
          </w:p>
        </w:tc>
        <w:tc>
          <w:tcPr/>
          <w:p>
            <w:pPr>
              <w:pStyle w:val="Compact"/>
              <w:jc w:val="left"/>
            </w:pPr>
            <w:r>
              <w:t xml:space="preserve">Fully compliant systems architecture manual and policy recommendations for Guangzhou Municipal Government</w:t>
            </w:r>
          </w:p>
        </w:tc>
      </w:tr>
    </w:tbl>
    <w:bookmarkEnd w:id="28"/>
    <w:bookmarkStart w:id="29" w:name="conclusion"/>
    <w:p>
      <w:pPr>
        <w:pStyle w:val="Heading2"/>
      </w:pPr>
      <w:r>
        <w:t xml:space="preserve">8. Conclusion</w:t>
      </w:r>
    </w:p>
    <w:p>
      <w:pPr>
        <w:pStyle w:val="FirstParagraph"/>
      </w:pPr>
      <w:r>
        <w:t xml:space="preserve">This Thesis Proposal establishes the critical need for a specialized</w:t>
      </w:r>
      <w:r>
        <w:t xml:space="preserve"> </w:t>
      </w:r>
      <w:r>
        <w:rPr>
          <w:bCs/>
          <w:b/>
        </w:rPr>
        <w:t xml:space="preserve">Systems Engineer</w:t>
      </w:r>
      <w:r>
        <w:t xml:space="preserve"> </w:t>
      </w:r>
      <w:r>
        <w:t xml:space="preserve">role to drive Guangzhou's urban technological evolution. Unlike conventional IT projects, this research recognizes that sustainable smart city transformation requires systems-level thinking—where technology serves human-centric urban needs within China's regulatory and cultural context. By grounding the work in Guangzhou's specific challenges (e.g., managing 40% of China's maritime trade at Nansha Port), the proposal ensures practical relevance while advancing Systems Engineering methodology for emerging economies. The successful implementation will position</w:t>
      </w:r>
      <w:r>
        <w:t xml:space="preserve"> </w:t>
      </w:r>
      <w:r>
        <w:rPr>
          <w:bCs/>
          <w:b/>
        </w:rPr>
        <w:t xml:space="preserve">China Guangzhou</w:t>
      </w:r>
      <w:r>
        <w:t xml:space="preserve"> </w:t>
      </w:r>
      <w:r>
        <w:t xml:space="preserve">as a global benchmark for integrated urban systems, proving that strategic systems engineering is not merely technical but fundamental to modern city governance. This Thesis Proposal therefore represents a necessary investment in Guangzhou's future resilience, efficiency, and livability—where the</w:t>
      </w:r>
      <w:r>
        <w:t xml:space="preserve"> </w:t>
      </w:r>
      <w:r>
        <w:rPr>
          <w:iCs/>
          <w:i/>
        </w:rPr>
        <w:t xml:space="preserve">Systems Engineer</w:t>
      </w:r>
      <w:r>
        <w:t xml:space="preserve"> </w:t>
      </w:r>
      <w:r>
        <w:t xml:space="preserve">becomes the indispensable orchestrator of smart urban life.</w:t>
      </w:r>
    </w:p>
    <w:p>
      <w:pPr>
        <w:pStyle w:val="BodyText"/>
      </w:pPr>
      <w:r>
        <w:rPr>
          <w:bCs/>
          <w:b/>
        </w:rPr>
        <w:t xml:space="preserve">Total Words: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Urban Management System for China Guangzhou</dc:title>
  <dc:creator/>
  <dc:language>en</dc:language>
  <cp:keywords/>
  <dcterms:created xsi:type="dcterms:W3CDTF">2026-04-24T07:26:22Z</dcterms:created>
  <dcterms:modified xsi:type="dcterms:W3CDTF">2026-04-24T07:26:22Z</dcterms:modified>
</cp:coreProperties>
</file>

<file path=docProps/custom.xml><?xml version="1.0" encoding="utf-8"?>
<Properties xmlns="http://schemas.openxmlformats.org/officeDocument/2006/custom-properties" xmlns:vt="http://schemas.openxmlformats.org/officeDocument/2006/docPropsVTypes"/>
</file>