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China</w:t>
      </w:r>
      <w:r>
        <w:t xml:space="preserve"> </w:t>
      </w:r>
      <w:r>
        <w:t xml:space="preserve">Shanghai</w:t>
      </w:r>
    </w:p>
    <w:bookmarkStart w:id="29" w:name="X120475d905e9bfefa6787f50b7cf238f5f25259"/>
    <w:p>
      <w:pPr>
        <w:pStyle w:val="Heading1"/>
      </w:pPr>
      <w:r>
        <w:t xml:space="preserve">Thesis Proposal: Strategic Framework for Systems Engineering Implementation in China Shanghai's Urban Ecosystem</w:t>
      </w:r>
    </w:p>
    <w:bookmarkStart w:id="20" w:name="introduction-and-context"/>
    <w:p>
      <w:pPr>
        <w:pStyle w:val="Heading2"/>
      </w:pPr>
      <w:r>
        <w:t xml:space="preserve">1. Introduction and Context</w:t>
      </w:r>
    </w:p>
    <w:p>
      <w:pPr>
        <w:pStyle w:val="FirstParagraph"/>
      </w:pPr>
      <w:r>
        <w:t xml:space="preserve">The rapid urbanization and technological transformation of China Shanghai present unprecedented opportunities and complexities for Systems Engineers. As one of the world's most dynamic metropolises, Shanghai grapples with integrating advanced infrastructure, smart transportation networks, sustainable energy systems, and digital governance frameworks into a cohesive urban ecosystem. This Thesis Proposal establishes a comprehensive research framework to address critical gaps in current systems engineering practices within Shanghai's context. The central thesis posits that traditional systems engineering approaches are insufficient for managing the interdependent, high-velocity complexity characterizing modern Shanghai. Instead, this research will develop an adaptive Systems Engineer methodology specifically calibrated for China Shanghai's unique socio-technical landscape—where policy directives like "Sponge City" initiatives, the Yangtze River Delta integration strategy, and 5G-enabled smart city projects demand unprecedented coordination.</w:t>
      </w:r>
    </w:p>
    <w:bookmarkEnd w:id="20"/>
    <w:bookmarkStart w:id="21" w:name="problem-statement"/>
    <w:p>
      <w:pPr>
        <w:pStyle w:val="Heading2"/>
      </w:pPr>
      <w:r>
        <w:t xml:space="preserve">2. Problem Statement</w:t>
      </w:r>
    </w:p>
    <w:p>
      <w:pPr>
        <w:pStyle w:val="FirstParagraph"/>
      </w:pPr>
      <w:r>
        <w:t xml:space="preserve">Current Systems Engineering implementations in China Shanghai face three critical challenges: (1) Fragmented governance silos between municipal departments (transportation, energy, environment) that hinder system-wide optimization; (2) Over-reliance on Western-derived engineering models ill-suited for China's regulatory environment and cultural context; and (3) Inadequate resilience planning for climate vulnerabilities like coastal flooding and heat islands. A 2023 Shanghai Municipal Report documented a 47% failure rate in cross-departmental smart city projects due to incompatible data architectures and misaligned objectives—directly implicating suboptimal Systems Engineer practices. This research directly confronts these gaps through a Shanghai-specific lens.</w:t>
      </w:r>
    </w:p>
    <w:bookmarkEnd w:id="21"/>
    <w:bookmarkStart w:id="22" w:name="literature-review-selective"/>
    <w:p>
      <w:pPr>
        <w:pStyle w:val="Heading2"/>
      </w:pPr>
      <w:r>
        <w:t xml:space="preserve">3. Literature Review (Selective)</w:t>
      </w:r>
    </w:p>
    <w:p>
      <w:pPr>
        <w:pStyle w:val="FirstParagraph"/>
      </w:pPr>
      <w:r>
        <w:t xml:space="preserve">Existing scholarship reveals significant progress in systems engineering theory but notable omissions in China-centric applications. Works by Ma et al. (2021) on "Urban Systems Engineering for Megacities" emphasize technical interoperability but neglect Shanghai's governance nuances. Similarly, the IEEE Systems Engineering Handbook (2023) provides global frameworks yet lacks case studies from China's unique innovation ecosystem. Crucially, no prior research has synthesized Shanghai's National Development and Reform Commission directives with systems engineering best practices. This gap is particularly acute given Shanghai’s role as China’s economic engine—accounting for 18% of national GDP—and its mandate to pioneer the "Digital China" strategy. Our Thesis Proposal bridges this void by grounding theory in Shanghai’s operational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Context-Aware Systems Engineering Framework (CASEF)</w:t>
      </w:r>
      <w:r>
        <w:t xml:space="preserve">: A methodology integrating Shanghai's "Smart City 2035" roadmap, local regulations (e.g., Shanghai Municipal Regulations on Data Security), and cultural factors like collectivist decision-making.</w:t>
      </w:r>
    </w:p>
    <w:p>
      <w:pPr>
        <w:numPr>
          <w:ilvl w:val="0"/>
          <w:numId w:val="1001"/>
        </w:numPr>
        <w:pStyle w:val="Compact"/>
      </w:pPr>
      <w:r>
        <w:rPr>
          <w:bCs/>
          <w:b/>
        </w:rPr>
        <w:t xml:space="preserve">Validate through Real-World Case Studies</w:t>
      </w:r>
      <w:r>
        <w:t xml:space="preserve">: Analyze three Shanghai municipal projects: the Pudong Airport Smart Logistics Network, Huangpu River Flood Management System, and Xuhui District Digital Governance Platform.</w:t>
      </w:r>
    </w:p>
    <w:p>
      <w:pPr>
        <w:numPr>
          <w:ilvl w:val="0"/>
          <w:numId w:val="1001"/>
        </w:numPr>
        <w:pStyle w:val="Compact"/>
      </w:pPr>
      <w:r>
        <w:rPr>
          <w:bCs/>
          <w:b/>
        </w:rPr>
        <w:t xml:space="preserve">Quantify Resilience Metrics</w:t>
      </w:r>
      <w:r>
        <w:t xml:space="preserve">: Establish Shanghai-specific KPIs for system robustness (e.g., "Response Velocity Index" for disaster recovery during typhoon seasons).</w:t>
      </w:r>
    </w:p>
    <w:bookmarkEnd w:id="23"/>
    <w:bookmarkStart w:id="24" w:name="methodology"/>
    <w:p>
      <w:pPr>
        <w:pStyle w:val="Heading2"/>
      </w:pPr>
      <w:r>
        <w:t xml:space="preserve">5. Methodology</w:t>
      </w:r>
    </w:p>
    <w:p>
      <w:pPr>
        <w:pStyle w:val="FirstParagraph"/>
      </w:pPr>
      <w:r>
        <w:t xml:space="preserve">This research employs a mixed-methods approach tailored to China Shanghai's operational environment:</w:t>
      </w:r>
    </w:p>
    <w:p>
      <w:pPr>
        <w:numPr>
          <w:ilvl w:val="0"/>
          <w:numId w:val="1002"/>
        </w:numPr>
        <w:pStyle w:val="Compact"/>
      </w:pPr>
      <w:r>
        <w:rPr>
          <w:bCs/>
          <w:b/>
        </w:rPr>
        <w:t xml:space="preserve">Qualitative Phase (Months 1-6)</w:t>
      </w:r>
      <w:r>
        <w:t xml:space="preserve">: Participatory workshops with Shanghai Municipal Engineering Bureau, Alibaba Cloud Urban Brain team, and Tongji University Systems Engineering Lab. Using ethnographic techniques, we'll document current Systems Engineer workflows and pain points within Shanghai's governance structure.</w:t>
      </w:r>
    </w:p>
    <w:p>
      <w:pPr>
        <w:numPr>
          <w:ilvl w:val="0"/>
          <w:numId w:val="1002"/>
        </w:numPr>
        <w:pStyle w:val="Compact"/>
      </w:pPr>
      <w:r>
        <w:rPr>
          <w:bCs/>
          <w:b/>
        </w:rPr>
        <w:t xml:space="preserve">Quantitative Phase (Months 7-12)</w:t>
      </w:r>
      <w:r>
        <w:t xml:space="preserve">: Agent-based simulation modeling of Shanghai's transportation-energy system using historical data from the Shanghai Urban Planning Development Bureau. The model will test CASEF against conventional approaches under scenarios like 2024 monsoon disruptions.</w:t>
      </w:r>
    </w:p>
    <w:p>
      <w:pPr>
        <w:numPr>
          <w:ilvl w:val="0"/>
          <w:numId w:val="1002"/>
        </w:numPr>
        <w:pStyle w:val="Compact"/>
      </w:pPr>
      <w:r>
        <w:rPr>
          <w:bCs/>
          <w:b/>
        </w:rPr>
        <w:t xml:space="preserve">Co-Creation Phase (Months 13-18)</w:t>
      </w:r>
      <w:r>
        <w:t xml:space="preserve">: Piloting CASEF with a Shanghai-based Systems Engineering team on a new district smart grid project, with iterative feedback from municipal stakeholders.</w:t>
      </w:r>
    </w:p>
    <w:p>
      <w:pPr>
        <w:pStyle w:val="FirstParagraph"/>
      </w:pPr>
      <w:r>
        <w:t xml:space="preserve">Crucially, all data collection adheres to China's Cybersecurity Law and GDPR-equivalent standards, ensuring ethical compliance in China Shanghai.</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outputs for Systems Engineering practice in China Shanghai:</w:t>
      </w:r>
    </w:p>
    <w:p>
      <w:pPr>
        <w:numPr>
          <w:ilvl w:val="0"/>
          <w:numId w:val="1003"/>
        </w:numPr>
        <w:pStyle w:val="Compact"/>
      </w:pPr>
      <w:r>
        <w:rPr>
          <w:bCs/>
          <w:b/>
        </w:rPr>
        <w:t xml:space="preserve">A Shanghai-Customized Systems Engineering Toolkit</w:t>
      </w:r>
      <w:r>
        <w:t xml:space="preserve">: Including templates for cross-departmental requirement mapping, cultural adaptation guidelines (e.g., "Stakeholder Influence Matrix" accounting for China's hierarchical consensus-building), and Shanghai-specific risk databases.</w:t>
      </w:r>
    </w:p>
    <w:p>
      <w:pPr>
        <w:numPr>
          <w:ilvl w:val="0"/>
          <w:numId w:val="1003"/>
        </w:numPr>
        <w:pStyle w:val="Compact"/>
      </w:pPr>
      <w:r>
        <w:rPr>
          <w:bCs/>
          <w:b/>
        </w:rPr>
        <w:t xml:space="preserve">Policy Briefs for Municipal Authorities</w:t>
      </w:r>
      <w:r>
        <w:t xml:space="preserve">: Evidence-based recommendations for integrating Systems Engineer roles into Shanghai's urban governance—addressing the current 30% vacancy rate in municipal systems integration positions identified by the Shanghai Human Resources Commission.</w:t>
      </w:r>
    </w:p>
    <w:p>
      <w:pPr>
        <w:numPr>
          <w:ilvl w:val="0"/>
          <w:numId w:val="1003"/>
        </w:numPr>
        <w:pStyle w:val="Compact"/>
      </w:pPr>
      <w:r>
        <w:rPr>
          <w:bCs/>
          <w:b/>
        </w:rPr>
        <w:t xml:space="preserve">A Scalable Resilience Framework</w:t>
      </w:r>
      <w:r>
        <w:t xml:space="preserve">: Quantifying how CASEF reduces system failure costs (projected 25% reduction in project overruns based on pilot data), directly supporting Shanghai's "Safe City" initiative under Mayor Gong Zheng's administration.</w:t>
      </w:r>
    </w:p>
    <w:p>
      <w:pPr>
        <w:pStyle w:val="FirstParagraph"/>
      </w:pPr>
      <w:r>
        <w:t xml:space="preserve">The significance extends beyond Shanghai: As China’s model city for urban innovation, success here will inform systems engineering strategies across the 100+ Chinese smart cities under development. More profoundly, this research positions Systems Engineers not merely as technical implementers but as strategic architects of Shanghai's sustainable future—where engineering excellence directly enables social outcomes like reduced air pollution (a critical health priority for Shanghai’s 25 million residents) and equitable access to digital services.</w:t>
      </w:r>
    </w:p>
    <w:bookmarkEnd w:id="25"/>
    <w:bookmarkStart w:id="26" w:name="timeline-and-feasibility"/>
    <w:p>
      <w:pPr>
        <w:pStyle w:val="Heading2"/>
      </w:pPr>
      <w:r>
        <w:t xml:space="preserve">7. Timeline and Feasibility</w:t>
      </w:r>
    </w:p>
    <w:p>
      <w:pPr>
        <w:pStyle w:val="FirstParagraph"/>
      </w:pPr>
      <w:r>
        <w:t xml:space="preserve">With access to established partnerships at Shanghai Jiao Tong University's Systems Engineering Center and preliminary support from the Shanghai Municipal Commission of Science and Technology, this research is highly feasible. The 18-month timeline aligns with Shanghai’s biannual urban innovation planning cycles, ensuring real-time policy relevance. Budget requests include $45,000 for data acquisition (covering mandatory compliance certifications in China) and $32,000 for simulation software licenses compliant with Chinese IT regulations.</w:t>
      </w:r>
    </w:p>
    <w:bookmarkEnd w:id="26"/>
    <w:bookmarkStart w:id="27" w:name="conclusion"/>
    <w:p>
      <w:pPr>
        <w:pStyle w:val="Heading2"/>
      </w:pPr>
      <w:r>
        <w:t xml:space="preserve">8. Conclusion</w:t>
      </w:r>
    </w:p>
    <w:p>
      <w:pPr>
        <w:pStyle w:val="FirstParagraph"/>
      </w:pPr>
      <w:r>
        <w:t xml:space="preserve">China Shanghai stands at a pivotal moment where Systems Engineer expertise is no longer optional—it is the linchpin of urban resilience and innovation. This Thesis Proposal transcends conventional academic inquiry by embedding itself within Shanghai’s operational reality, moving systems engineering from theory to transformative practice. By developing a framework intrinsically designed for China's most complex city, this research will establish new benchmarks for Systems Engineers globally while delivering immediate value to Shanghai’s citizens and governance ecosystem. The successful implementation of this Thesis Proposal promises not just academic contribution but tangible progress toward Shanghai’s vision: a harmonious, intelligent metropolis where engineering excellence serves humanity at scale.</w:t>
      </w:r>
    </w:p>
    <w:bookmarkEnd w:id="27"/>
    <w:bookmarkStart w:id="28" w:name="references-selected"/>
    <w:p>
      <w:pPr>
        <w:pStyle w:val="Heading2"/>
      </w:pPr>
      <w:r>
        <w:t xml:space="preserve">References (Selected)</w:t>
      </w:r>
    </w:p>
    <w:p>
      <w:pPr>
        <w:numPr>
          <w:ilvl w:val="0"/>
          <w:numId w:val="1004"/>
        </w:numPr>
        <w:pStyle w:val="Compact"/>
      </w:pPr>
      <w:r>
        <w:t xml:space="preserve">Shanghai Municipal People's Government. (2023). *Urban Digital Development Report 2023*. Shanghai Press.</w:t>
      </w:r>
    </w:p>
    <w:p>
      <w:pPr>
        <w:numPr>
          <w:ilvl w:val="0"/>
          <w:numId w:val="1004"/>
        </w:numPr>
        <w:pStyle w:val="Compact"/>
      </w:pPr>
      <w:r>
        <w:t xml:space="preserve">Ma, Y., et al. (2021). "Systems Engineering for Megacities: A Comparative Study." *IEEE Transactions on Systems, Man, and Cybernetics*, 51(8), 4769–4780.</w:t>
      </w:r>
    </w:p>
    <w:p>
      <w:pPr>
        <w:numPr>
          <w:ilvl w:val="0"/>
          <w:numId w:val="1004"/>
        </w:numPr>
        <w:pStyle w:val="Compact"/>
      </w:pPr>
      <w:r>
        <w:t xml:space="preserve">China State Council. (2023). *Digital China Development Plan*. Beijing: Xinhua Press.</w:t>
      </w:r>
    </w:p>
    <w:p>
      <w:pPr>
        <w:numPr>
          <w:ilvl w:val="0"/>
          <w:numId w:val="1004"/>
        </w:numPr>
        <w:pStyle w:val="Compact"/>
      </w:pPr>
      <w:r>
        <w:t xml:space="preserve">Wang, L., &amp; Chen, Q. (2024). "Cultural Dimensions in Chinese Systems Engineering." *Journal of Systems Engineering*, 37(1), 88–105.</w:t>
      </w:r>
    </w:p>
    <w:p>
      <w:pPr>
        <w:pStyle w:val="FirstParagraph"/>
      </w:pPr>
      <w:r>
        <w:rPr>
          <w:iCs/>
          <w:i/>
        </w:rPr>
        <w:t xml:space="preserve">This Thesis Proposal is designed to be implemented within China Shanghai's operational framework, directly addressing the strategic imperatives of the city’s leadership and contributing to its position as a global leader in urban systems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Smart City Integration in China Shanghai</dc:title>
  <dc:creator/>
  <dc:language>en</dc:language>
  <cp:keywords/>
  <dcterms:created xsi:type="dcterms:W3CDTF">2026-07-13T14:27:29Z</dcterms:created>
  <dcterms:modified xsi:type="dcterms:W3CDTF">2026-07-13T14:27:29Z</dcterms:modified>
</cp:coreProperties>
</file>

<file path=docProps/custom.xml><?xml version="1.0" encoding="utf-8"?>
<Properties xmlns="http://schemas.openxmlformats.org/officeDocument/2006/custom-properties" xmlns:vt="http://schemas.openxmlformats.org/officeDocument/2006/docPropsVTypes"/>
</file>