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Munich's</w:t>
      </w:r>
      <w:r>
        <w:t xml:space="preserve"> </w:t>
      </w:r>
      <w:r>
        <w:t xml:space="preserve">Industrial</w:t>
      </w:r>
      <w:r>
        <w:t xml:space="preserve"> </w:t>
      </w:r>
      <w:r>
        <w:t xml:space="preserve">Ecosystem</w:t>
      </w:r>
    </w:p>
    <w:bookmarkStart w:id="28" w:name="X1a98557a11491243ca195de99faf96202e1cd63"/>
    <w:p>
      <w:pPr>
        <w:pStyle w:val="Heading1"/>
      </w:pPr>
      <w:r>
        <w:t xml:space="preserve">Thesis Proposal: Integrating Digital Twins and AI-Driven Optimization for Systems Engineers in Germany Munich's Automotive and Manufacturing Sector</w:t>
      </w:r>
    </w:p>
    <w:bookmarkStart w:id="20" w:name="abstract"/>
    <w:p>
      <w:pPr>
        <w:pStyle w:val="Heading2"/>
      </w:pPr>
      <w:r>
        <w:t xml:space="preserve">Abstract</w:t>
      </w:r>
    </w:p>
    <w:p>
      <w:pPr>
        <w:pStyle w:val="FirstParagraph"/>
      </w:pPr>
      <w:r>
        <w:t xml:space="preserve">This Thesis Proposal outlines a research project addressing the critical need for enhanced Systems Engineering methodologies within Germany Munich's rapidly evolving industrial landscape. Focusing on the intersection of digital transformation, Industry 4.0, and sustainable manufacturing, this study proposes a novel framework specifically designed for Systems Engineers operating in Munich's high-value automotive and precision engineering sectors. The research aims to develop an adaptive systems engineering methodology integrating digital twins with artificial intelligence (AI) for real-time optimization of complex production ecosystems. This work directly responds to the strategic imperatives of Bavarian industry leaders, positioning Germany Munich as a global epicenter for next-generation manufacturing innovation.</w:t>
      </w:r>
    </w:p>
    <w:bookmarkEnd w:id="20"/>
    <w:bookmarkStart w:id="21" w:name="introduction-and-problem-statement"/>
    <w:p>
      <w:pPr>
        <w:pStyle w:val="Heading2"/>
      </w:pPr>
      <w:r>
        <w:t xml:space="preserve">Introduction and Problem Statement</w:t>
      </w:r>
    </w:p>
    <w:p>
      <w:pPr>
        <w:pStyle w:val="FirstParagraph"/>
      </w:pPr>
      <w:r>
        <w:t xml:space="preserve">Munich, as the heartland of Germany's engineering and automotive prowess (home to BMW Group, Siemens AG, and numerous Tier-1 suppliers), faces mounting pressure to accelerate digitalization while maintaining its world-class quality standards. Current Systems Engineering practices in Munich-based manufacturing often struggle with siloed data, reactive problem-solving, and inadequate scalability for integrating emerging technologies like AI-driven predictive maintenance or multi-robot collaborative systems. This gap represents a significant barrier for the</w:t>
      </w:r>
      <w:r>
        <w:t xml:space="preserve"> </w:t>
      </w:r>
      <w:r>
        <w:rPr>
          <w:iCs/>
          <w:i/>
        </w:rPr>
        <w:t xml:space="preserve">Systems Engineer</w:t>
      </w:r>
      <w:r>
        <w:t xml:space="preserve"> </w:t>
      </w:r>
      <w:r>
        <w:t xml:space="preserve">role within German industry, where professionals are increasingly expected to orchestrate complex cross-domain solutions. The lack of a unified, context-specific framework tailored to Munich's unique industrial ecosystem – characterized by high precision, stringent quality demands (DIN EN ISO 9001), and deep integration into global supply chains – hinders the full potential of digital transformation initiatives in</w:t>
      </w:r>
      <w:r>
        <w:t xml:space="preserve"> </w:t>
      </w:r>
      <w:r>
        <w:rPr>
          <w:bCs/>
          <w:b/>
        </w:rPr>
        <w:t xml:space="preserve">Germany Munich</w:t>
      </w:r>
      <w:r>
        <w:t xml:space="preserve">. This Thesis Proposal directly tackles this critical challenge.</w:t>
      </w:r>
    </w:p>
    <w:bookmarkEnd w:id="21"/>
    <w:bookmarkStart w:id="22" w:name="literature-review-context"/>
    <w:p>
      <w:pPr>
        <w:pStyle w:val="Heading2"/>
      </w:pPr>
      <w:r>
        <w:t xml:space="preserve">Literature Review Context</w:t>
      </w:r>
    </w:p>
    <w:p>
      <w:pPr>
        <w:pStyle w:val="FirstParagraph"/>
      </w:pPr>
      <w:r>
        <w:t xml:space="preserve">While extensive literature exists on Systems Engineering (SE) theory and digital twin concepts, a significant gap persists in research that is empirically grounded within the specific operational and cultural context of</w:t>
      </w:r>
      <w:r>
        <w:t xml:space="preserve"> </w:t>
      </w:r>
      <w:r>
        <w:rPr>
          <w:bCs/>
          <w:b/>
        </w:rPr>
        <w:t xml:space="preserve">Germany Munich</w:t>
      </w:r>
      <w:r>
        <w:t xml:space="preserve">'s manufacturing environment. Existing frameworks often originate from US or Asian contexts, failing to account for German engineering rigor, compliance requirements (e.g., GDPR integration with industrial data), and the highly collaborative yet hierarchical nature of Munich-based R&amp;D teams. Recent studies by TUM (Technical University of Munich) highlight the "Munich Paradox" – high investment in digital tools coupled with slow adoption at the systems-level due to insufficiently tailored SE practices. This research builds upon these findings, explicitly positioning the</w:t>
      </w:r>
      <w:r>
        <w:t xml:space="preserve"> </w:t>
      </w:r>
      <w:r>
        <w:rPr>
          <w:iCs/>
          <w:i/>
        </w:rPr>
        <w:t xml:space="preserve">Systems Engineer</w:t>
      </w:r>
      <w:r>
        <w:t xml:space="preserve"> </w:t>
      </w:r>
      <w:r>
        <w:t xml:space="preserve">as the pivotal integrator within this complex setting, rather than merely a technical specialist.</w:t>
      </w:r>
    </w:p>
    <w:bookmarkEnd w:id="22"/>
    <w:bookmarkStart w:id="23" w:name="research-objectives-and-questions"/>
    <w:p>
      <w:pPr>
        <w:pStyle w:val="Heading2"/>
      </w:pPr>
      <w:r>
        <w:t xml:space="preserve">Research Objectives and Questions</w:t>
      </w:r>
    </w:p>
    <w:p>
      <w:pPr>
        <w:pStyle w:val="FirstParagraph"/>
      </w:pPr>
      <w:r>
        <w:t xml:space="preserve">The core objective of this Thesis Proposal is to develop and validate a context-aware Systems Engineering Framework (CESF) for Munich-based industrial applications. Specific research questions include:</w:t>
      </w:r>
    </w:p>
    <w:p>
      <w:pPr>
        <w:numPr>
          <w:ilvl w:val="0"/>
          <w:numId w:val="1001"/>
        </w:numPr>
        <w:pStyle w:val="Compact"/>
      </w:pPr>
      <w:r>
        <w:t xml:space="preserve">How can digital twin technology be seamlessly integrated into the existing SE lifecycle to provide actionable, real-time insights for Systems Engineers managing complex production lines in Munich?</w:t>
      </w:r>
    </w:p>
    <w:p>
      <w:pPr>
        <w:numPr>
          <w:ilvl w:val="0"/>
          <w:numId w:val="1001"/>
        </w:numPr>
        <w:pStyle w:val="Compact"/>
      </w:pPr>
      <w:r>
        <w:t xml:space="preserve">What specific AI/ML algorithms and data governance protocols are most effective for optimizing multi-objective systems (e.g., quality, throughput, energy efficiency) within the stringent regulatory environment of</w:t>
      </w:r>
      <w:r>
        <w:t xml:space="preserve"> </w:t>
      </w:r>
      <w:r>
        <w:rPr>
          <w:bCs/>
          <w:b/>
        </w:rPr>
        <w:t xml:space="preserve">Germany Munich</w:t>
      </w:r>
      <w:r>
        <w:t xml:space="preserve">?</w:t>
      </w:r>
    </w:p>
    <w:p>
      <w:pPr>
        <w:numPr>
          <w:ilvl w:val="0"/>
          <w:numId w:val="1001"/>
        </w:numPr>
        <w:pStyle w:val="Compact"/>
      </w:pPr>
      <w:r>
        <w:t xml:space="preserve">How do cultural and organizational factors unique to German engineering teams influence the successful adoption of this enhanced SE methodology by the Systems Engineer role?</w:t>
      </w:r>
    </w:p>
    <w:bookmarkEnd w:id="23"/>
    <w:bookmarkStart w:id="24" w:name="methodology"/>
    <w:p>
      <w:pPr>
        <w:pStyle w:val="Heading2"/>
      </w:pPr>
      <w:r>
        <w:t xml:space="preserve">Methodology</w:t>
      </w:r>
    </w:p>
    <w:p>
      <w:pPr>
        <w:pStyle w:val="FirstParagraph"/>
      </w:pPr>
      <w:r>
        <w:t xml:space="preserve">This mixed-methods research will be conducted in close collaboration with Munich-based industry partners (e.g., BMW Group Plant Munich, Siemens Mobility Munich) and leverage the academic expertise of the Technical University of Munich (TUM). The methodology comprises three phases:</w:t>
      </w:r>
    </w:p>
    <w:p>
      <w:pPr>
        <w:numPr>
          <w:ilvl w:val="0"/>
          <w:numId w:val="1002"/>
        </w:numPr>
        <w:pStyle w:val="Compact"/>
      </w:pPr>
      <w:r>
        <w:rPr>
          <w:bCs/>
          <w:b/>
        </w:rPr>
        <w:t xml:space="preserve">Contextual Analysis &amp; Framework Design (Months 1-6):</w:t>
      </w:r>
      <w:r>
        <w:t xml:space="preserve"> </w:t>
      </w:r>
      <w:r>
        <w:t xml:space="preserve">In-depth interviews with Systems Engineers at partner sites to map current pain points, workflows, and cultural nuances. Development of the CESF blueprint incorporating digital twin architecture, AI-driven optimization modules (e.g., reinforcement learning for dynamic scheduling), and GDPR-compliant data pipelines.</w:t>
      </w:r>
    </w:p>
    <w:p>
      <w:pPr>
        <w:numPr>
          <w:ilvl w:val="0"/>
          <w:numId w:val="1002"/>
        </w:numPr>
        <w:pStyle w:val="Compact"/>
      </w:pPr>
      <w:r>
        <w:rPr>
          <w:bCs/>
          <w:b/>
        </w:rPr>
        <w:t xml:space="preserve">Prototype Development &amp; Simulation (Months 7-12):</w:t>
      </w:r>
      <w:r>
        <w:t xml:space="preserve"> </w:t>
      </w:r>
      <w:r>
        <w:t xml:space="preserve">Building a scaled digital twin simulation environment replicating a critical Munich production cell. Testing the CESF against established SE practices using real historical and synthetic data from the partner facilities. Performance metrics will include decision-making speed, reduction in unplanned downtime, and alignment with quality targets.</w:t>
      </w:r>
    </w:p>
    <w:p>
      <w:pPr>
        <w:numPr>
          <w:ilvl w:val="0"/>
          <w:numId w:val="1002"/>
        </w:numPr>
        <w:pStyle w:val="Compact"/>
      </w:pPr>
      <w:r>
        <w:rPr>
          <w:bCs/>
          <w:b/>
        </w:rPr>
        <w:t xml:space="preserve">Validation &amp; Implementation Roadmap (Months 13-24):</w:t>
      </w:r>
      <w:r>
        <w:t xml:space="preserve"> </w:t>
      </w:r>
      <w:r>
        <w:t xml:space="preserve">Field trials at the partner sites focusing on iterative refinement of the framework. Qualitative analysis of Systems Engineer adoption challenges and success factors. Development of a comprehensive implementation roadmap specifically for</w:t>
      </w:r>
      <w:r>
        <w:t xml:space="preserve"> </w:t>
      </w:r>
      <w:r>
        <w:rPr>
          <w:bCs/>
          <w:b/>
        </w:rPr>
        <w:t xml:space="preserve">Germany Munich</w:t>
      </w:r>
      <w:r>
        <w:t xml:space="preserve">'s industrial context, including training modules and change management strategies.</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significant contributions to both academia and industry practice in</w:t>
      </w:r>
      <w:r>
        <w:t xml:space="preserve"> </w:t>
      </w:r>
      <w:r>
        <w:rPr>
          <w:bCs/>
          <w:b/>
        </w:rPr>
        <w:t xml:space="preserve">Germany Munich</w:t>
      </w:r>
      <w:r>
        <w:t xml:space="preserve">:</w:t>
      </w:r>
    </w:p>
    <w:p>
      <w:pPr>
        <w:numPr>
          <w:ilvl w:val="0"/>
          <w:numId w:val="1003"/>
        </w:numPr>
        <w:pStyle w:val="Compact"/>
      </w:pPr>
      <w:r>
        <w:t xml:space="preserve">Academic:** A novel, empirically validated Systems Engineering Framework (CESF) specifically designed for the German industrial context, filling a critical gap identified in current literature. This advances the theoretical understanding of SE within complex socio-technical systems.</w:t>
      </w:r>
    </w:p>
    <w:p>
      <w:pPr>
        <w:numPr>
          <w:ilvl w:val="0"/>
          <w:numId w:val="1003"/>
        </w:numPr>
        <w:pStyle w:val="Compact"/>
      </w:pPr>
      <w:r>
        <w:t xml:space="preserve">Industrial Impact:** Provides Munich-based companies with a practical roadmap to enhance Systems Engineer effectiveness, leading directly to measurable improvements in production efficiency (target: 15-20% reduction in system-level integration time), sustainability (optimized energy use), and innovation velocity. The framework addresses the "Munich Paradox" identified by TUM researchers.</w:t>
      </w:r>
    </w:p>
    <w:p>
      <w:pPr>
        <w:numPr>
          <w:ilvl w:val="0"/>
          <w:numId w:val="1003"/>
        </w:numPr>
        <w:pStyle w:val="Compact"/>
      </w:pPr>
      <w:r>
        <w:t xml:space="preserve">Professional Development:** Elevates the strategic role of the</w:t>
      </w:r>
      <w:r>
        <w:t xml:space="preserve"> </w:t>
      </w:r>
      <w:r>
        <w:rPr>
          <w:iCs/>
          <w:i/>
        </w:rPr>
        <w:t xml:space="preserve">Systems Engineer</w:t>
      </w:r>
      <w:r>
        <w:t xml:space="preserve"> </w:t>
      </w:r>
      <w:r>
        <w:t xml:space="preserve">in</w:t>
      </w:r>
      <w:r>
        <w:t xml:space="preserve"> </w:t>
      </w:r>
      <w:r>
        <w:rPr>
          <w:bCs/>
          <w:b/>
        </w:rPr>
        <w:t xml:space="preserve">Germany Munich</w:t>
      </w:r>
      <w:r>
        <w:t xml:space="preserve">, transforming them from technical implementers to proactive system architects and digital transformation catalysts within their organizations. This aligns with industry trends towards more holistic system thinking.</w:t>
      </w:r>
    </w:p>
    <w:p>
      <w:pPr>
        <w:numPr>
          <w:ilvl w:val="0"/>
          <w:numId w:val="1003"/>
        </w:numPr>
        <w:pStyle w:val="Compact"/>
      </w:pPr>
      <w:r>
        <w:t xml:space="preserve">Regional Leadership:** Strengthens Munich's position as a global leader in Industry 4.0 innovation by providing a locally relevant solution that can be exported to other German industrial hubs and international markets, reinforcing the city's reputation for engineering excellence.</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2-year master's thesis timeframe (or adaptable to PhD). The strong existing partnerships with Munich industry leaders and TUM's Department of Informatics/Systems Engineering provide unparalleled access to data, domain expertise, and test environments. The methodology leverages established digital twin platforms (e.g., Siemens NX, PTC ThingWorx) common in the region. The focus on a specific industrial context within</w:t>
      </w:r>
      <w:r>
        <w:t xml:space="preserve"> </w:t>
      </w:r>
      <w:r>
        <w:rPr>
          <w:bCs/>
          <w:b/>
        </w:rPr>
        <w:t xml:space="preserve">Germany Munich</w:t>
      </w:r>
      <w:r>
        <w:t xml:space="preserve"> </w:t>
      </w:r>
      <w:r>
        <w:t xml:space="preserve">ensures manageable scope and high relevance for the target audience of Systems Engineers.</w:t>
      </w:r>
    </w:p>
    <w:bookmarkEnd w:id="26"/>
    <w:bookmarkStart w:id="27" w:name="conclusion"/>
    <w:p>
      <w:pPr>
        <w:pStyle w:val="Heading2"/>
      </w:pPr>
      <w:r>
        <w:t xml:space="preserve">Conclusion</w:t>
      </w:r>
    </w:p>
    <w:p>
      <w:pPr>
        <w:pStyle w:val="FirstParagraph"/>
      </w:pPr>
      <w:r>
        <w:t xml:space="preserve">This Thesis Proposal presents a timely and critical response to the evolving demands placed upon the modern</w:t>
      </w:r>
      <w:r>
        <w:t xml:space="preserve"> </w:t>
      </w:r>
      <w:r>
        <w:rPr>
          <w:iCs/>
          <w:i/>
        </w:rPr>
        <w:t xml:space="preserve">Systems Engineer</w:t>
      </w:r>
      <w:r>
        <w:t xml:space="preserve">. By developing a context-specific Framework (CESF) grounded in the realities of Munich's industrial ecosystem, this research directly addresses a pressing need for enhanced methodology within</w:t>
      </w:r>
      <w:r>
        <w:t xml:space="preserve"> </w:t>
      </w:r>
      <w:r>
        <w:rPr>
          <w:bCs/>
          <w:b/>
        </w:rPr>
        <w:t xml:space="preserve">Germany Munich</w:t>
      </w:r>
      <w:r>
        <w:t xml:space="preserve">'s manufacturing sector. It moves beyond generic digital transformation talk to deliver a practical, validated approach that empowers Systems Engineers to unlock greater efficiency, resilience, and innovation in one of the world's most advanced engineering hubs. The successful completion of this Thesis Proposal will provide significant value to Munich-based industry, academic institutions like TUM, and contribute meaningfully to the global discourse on next-generation Systems Engineering practices. This work is not merely an academic exercise; it is a strategic step towards securing</w:t>
      </w:r>
      <w:r>
        <w:t xml:space="preserve"> </w:t>
      </w:r>
      <w:r>
        <w:rPr>
          <w:bCs/>
          <w:b/>
        </w:rPr>
        <w:t xml:space="preserve">Germany Munich</w:t>
      </w:r>
      <w:r>
        <w:t xml:space="preserve">'s leadership in the future of intelligent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in Munich's Industrial Ecosystem</dc:title>
  <dc:creator/>
  <dc:language>en</dc:language>
  <cp:keywords/>
  <dcterms:created xsi:type="dcterms:W3CDTF">2026-06-26T22:03:04Z</dcterms:created>
  <dcterms:modified xsi:type="dcterms:W3CDTF">2026-06-26T22:03:04Z</dcterms:modified>
</cp:coreProperties>
</file>

<file path=docProps/custom.xml><?xml version="1.0" encoding="utf-8"?>
<Properties xmlns="http://schemas.openxmlformats.org/officeDocument/2006/custom-properties" xmlns:vt="http://schemas.openxmlformats.org/officeDocument/2006/docPropsVTypes"/>
</file>