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Culturally</w:t>
      </w:r>
      <w:r>
        <w:t xml:space="preserve"> </w:t>
      </w:r>
      <w:r>
        <w:t xml:space="preserve">Adaptive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X3d1915d19fa8d548723b4fb12b38491a1eb3a72"/>
    <w:p>
      <w:pPr>
        <w:pStyle w:val="Heading1"/>
      </w:pPr>
      <w:r>
        <w:t xml:space="preserve">Thesis Proposal: Culturally Adaptive Systems Engineering Framework for Japan Kyoto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the rapidly evolving technological landscape of Japan, the role of a Systems Engineer has become pivotal in bridging complex hardware-software ecosystems while respecting cultural nuances. This thesis proposal presents a groundbreaking research initiative focused on developing a culturally adaptive Systems Engineering framework specifically designed for implementation within Kyoto, Japan—a city renowned for its harmonious blend of ancient traditions and cutting-edge innovation. As Kyoto emerges as an emerging hub for AI, robotics, and sustainable technology (e.g., in the Sakyō-ku district), traditional Western-centric Systems Engineering methodologies often fail to address local operational realities. This research addresses a critical gap by integrating Japanese business philosophy with modern systems engineering practices, ensuring seamless adoption in Kyoto's unique socio-technical environment.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Japan’s technological advancement is deeply intertwined with its cultural ethos—principles like *wa* (harmony), *kaizen* (continuous improvement), and *omotenashi* (anticipatory service) shape corporate workflows. However, Kyoto’s business ecosystem presents distinct challenges: 65% of local SMEs operate in traditional sectors (textiles, ceramics, tea production) that now require digital transformation</w:t>
      </w:r>
      <w:r>
        <w:rPr>
          <w:vertAlign w:val="superscript"/>
        </w:rPr>
        <w:t xml:space="preserve">1</w:t>
      </w:r>
      <w:r>
        <w:t xml:space="preserve">, yet existing Systems Engineering frameworks lack cultural sensitivity. For instance, hierarchical decision-making structures common in Kyoto firms clash with agile systems engineering models promoted globally. Meanwhile, Japan’s national "Society 5.0" initiative mandates integrated smart-city solutions—making Kyoto (a UNESCO World Heritage site) a critical testbed for ethically grounded systems design.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The core problem lies in the misalignment between conventional Systems Engineering methodologies and Kyoto’s operational culture. Current frameworks prioritize technical efficiency over relational dynamics, leading to:</w:t>
      </w:r>
      <w:r>
        <w:t xml:space="preserve"> </w:t>
      </w:r>
      <w:r>
        <w:t xml:space="preserve">- 40% project failure rates in Kyoto-based IoT deployments due to poor stakeholder alignment</w:t>
      </w:r>
      <w:r>
        <w:rPr>
          <w:vertAlign w:val="superscript"/>
        </w:rPr>
        <w:t xml:space="preserve">2</w:t>
      </w:r>
      <w:r>
        <w:t xml:space="preserve"> </w:t>
      </w:r>
      <w:r>
        <w:t xml:space="preserve">- Underutilization of local expertise (e.g., Kyoto artisans’ craftsmanship knowledge in smart manufacturing)</w:t>
      </w:r>
      <w:r>
        <w:t xml:space="preserve"> </w:t>
      </w:r>
      <w:r>
        <w:t xml:space="preserve">- Ethical tensions between rapid digitalization and cultural preservation needs</w:t>
      </w:r>
    </w:p>
    <w:p>
      <w:pPr>
        <w:pStyle w:val="BodyText"/>
      </w:pPr>
      <w:r>
        <w:t xml:space="preserve">This thesis directly addresses these gaps by positioning the Systems Engineer not merely as a technical integrator but as a cultural bridge-builder within Kyoto’s ecosystem.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context-aware Systems Engineering methodology (</w:t>
      </w:r>
      <w:r>
        <w:rPr>
          <w:iCs/>
          <w:i/>
        </w:rPr>
        <w:t xml:space="preserve">"Kyoto Adaptation Protocol"</w:t>
      </w:r>
      <w:r>
        <w:t xml:space="preserve">) embedding *wa* and *kaizen* principles into systems lifecycle management.</w:t>
      </w:r>
    </w:p>
    <w:p>
      <w:pPr>
        <w:numPr>
          <w:ilvl w:val="0"/>
          <w:numId w:val="1001"/>
        </w:numPr>
        <w:pStyle w:val="Compact"/>
      </w:pPr>
      <w:r>
        <w:t xml:space="preserve">To map Kyoto-specific cultural variables (e.g., consensus-building rituals, intergenerational knowledge transfer) affecting systems engineering outcomes.</w:t>
      </w:r>
    </w:p>
    <w:p>
      <w:pPr>
        <w:numPr>
          <w:ilvl w:val="0"/>
          <w:numId w:val="1001"/>
        </w:numPr>
        <w:pStyle w:val="Compact"/>
      </w:pPr>
      <w:r>
        <w:t xml:space="preserve">To validate the framework through co-creation workshops with Kyoto’s industrial clusters (e.g., Kyoto University’s Robotics Lab, Amano Industrial Group).</w:t>
      </w:r>
    </w:p>
    <w:p>
      <w:pPr>
        <w:numPr>
          <w:ilvl w:val="0"/>
          <w:numId w:val="1001"/>
        </w:numPr>
        <w:pStyle w:val="Compact"/>
      </w:pPr>
      <w:r>
        <w:t xml:space="preserve">To quantify impacts on project success metrics: cost efficiency, stakeholder satisfaction, and cultural preservation fidelity.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research combines ethnographic fieldwork with systems engineering practice. Phase 1 (Months 1-4) involves immersive observation at Kyoto-based firms (e.g., Mitsubishi Electric’s Kyoto R&amp;D center), documenting how cultural norms influence requirements gathering and risk assessment. Phase 2 (Months 5-8) employs design science to co-develop the framework with local Systems Engineers via</w:t>
      </w:r>
      <w:r>
        <w:t xml:space="preserve"> </w:t>
      </w:r>
      <w:r>
        <w:rPr>
          <w:iCs/>
          <w:i/>
        </w:rPr>
        <w:t xml:space="preserve">hatsubai</w:t>
      </w:r>
      <w:r>
        <w:t xml:space="preserve"> </w:t>
      </w:r>
      <w:r>
        <w:t xml:space="preserve">(iterative feedback sessions). Key instruments include:</w:t>
      </w:r>
      <w:r>
        <w:t xml:space="preserve"> </w:t>
      </w:r>
      <w:r>
        <w:t xml:space="preserve">- Cultural Impact Matrices mapping *wa* to system interfaces</w:t>
      </w:r>
      <w:r>
        <w:t xml:space="preserve"> </w:t>
      </w:r>
      <w:r>
        <w:t xml:space="preserve">- Digital twin simulations of Kyoto’s heritage districts (e.g., Gion) testing smart infrastructure integration</w:t>
      </w:r>
      <w:r>
        <w:t xml:space="preserve"> </w:t>
      </w:r>
      <w:r>
        <w:t xml:space="preserve">- Comparative analysis of project data from 15 Kyoto firms using both traditional and proposed methodologies.</w:t>
      </w:r>
    </w:p>
    <w:p>
      <w:pPr>
        <w:pStyle w:val="BodyText"/>
      </w:pPr>
      <w:r>
        <w:t xml:space="preserve">Validation will occur through pilot implementations at two Kyoto sites: a traditional sake brewery adopting AI quality control systems and a cultural preservation nonprofit deploying heritage-site monitoring drones. Success metrics align with Japan’s "Digital Transformation" (DX) Strategy, emphasizing human-centered innovation over pure automation.</w:t>
      </w:r>
    </w:p>
    <w:bookmarkEnd w:id="24"/>
    <w:bookmarkStart w:id="27" w:name="expected-contributions"/>
    <w:p>
      <w:pPr>
        <w:pStyle w:val="Heading2"/>
      </w:pPr>
      <w:r>
        <w:t xml:space="preserve">Expected Contributions</w:t>
      </w:r>
    </w:p>
    <w:bookmarkStart w:id="25" w:name="theoretical-significance"/>
    <w:p>
      <w:pPr>
        <w:pStyle w:val="Heading3"/>
      </w:pPr>
      <w:r>
        <w:t xml:space="preserve">Theoretical Significance</w:t>
      </w:r>
    </w:p>
    <w:p>
      <w:pPr>
        <w:pStyle w:val="FirstParagraph"/>
      </w:pPr>
      <w:r>
        <w:t xml:space="preserve">This research pioneers the academic integration of *Japanese Cultural Systems Engineering* (JCSE), challenging Western-centric paradigms. It will contribute to:</w:t>
      </w:r>
      <w:r>
        <w:t xml:space="preserve"> </w:t>
      </w:r>
      <w:r>
        <w:t xml:space="preserve">- A new taxonomy of cultural variables in systems engineering (e.g., *soshiki kyoiku*—organizational harmony)</w:t>
      </w:r>
      <w:r>
        <w:t xml:space="preserve"> </w:t>
      </w:r>
      <w:r>
        <w:t xml:space="preserve">- Enhanced INCOSE guidelines for East Asian contexts, addressing the current gap where 87% of standards neglect regional nuance</w:t>
      </w:r>
      <w:r>
        <w:rPr>
          <w:vertAlign w:val="superscript"/>
        </w:rPr>
        <w:t xml:space="preserve">3</w:t>
      </w:r>
    </w:p>
    <w:bookmarkEnd w:id="25"/>
    <w:bookmarkStart w:id="26" w:name="practical-impact-in-japan-kyoto"/>
    <w:p>
      <w:pPr>
        <w:pStyle w:val="Heading3"/>
      </w:pPr>
      <w:r>
        <w:t xml:space="preserve">Practical Impact in Japan Kyoto</w:t>
      </w:r>
    </w:p>
    <w:p>
      <w:pPr>
        <w:pStyle w:val="FirstParagraph"/>
      </w:pPr>
      <w:r>
        <w:t xml:space="preserve">The proposed framework offers immediate value to Kyoto’s economic strategy:</w:t>
      </w:r>
      <w:r>
        <w:t xml:space="preserve"> </w:t>
      </w:r>
      <w:r>
        <w:t xml:space="preserve">- **For Systems Engineers**: A toolkit for navigating *nemawashi* (pre-decision consensus) without compromising technical rigor.</w:t>
      </w:r>
      <w:r>
        <w:t xml:space="preserve"> </w:t>
      </w:r>
      <w:r>
        <w:t xml:space="preserve">- **For Kyoto Businesses**: Higher success rates in "Kyoto 2040" smart-city initiatives (e.g., integrating AI with Kiyomizu-dera Temple’s heritage preservation).</w:t>
      </w:r>
      <w:r>
        <w:t xml:space="preserve"> </w:t>
      </w:r>
      <w:r>
        <w:t xml:space="preserve">- **For Society**: Preserving cultural identity during digital transformation—critical as 68% of Kyoto residents prioritize tradition over speed</w:t>
      </w:r>
      <w:r>
        <w:rPr>
          <w:vertAlign w:val="superscript"/>
        </w:rPr>
        <w:t xml:space="preserve">4</w:t>
      </w:r>
      <w:r>
        <w:t xml:space="preserve">.</w:t>
      </w:r>
    </w:p>
    <w:p>
      <w:pPr>
        <w:pStyle w:val="BodyText"/>
      </w:pPr>
      <w:r>
        <w:t xml:space="preserve">Ultimately, this thesis positions the Systems Engineer as a keystone in Japan’s transition to "human-centric technology," directly supporting Kyoto’s vision as a UNESCO Creative City for Technology and Culture.</w:t>
      </w:r>
    </w:p>
    <w:bookmarkEnd w:id="26"/>
    <w:bookmarkEnd w:id="27"/>
    <w:bookmarkStart w:id="28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Kyoto Ethnography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variable mapping; Draft framework blueprint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with Kyoto Firms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Validated JCSE methodology; Stakeholder feedback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Quantitative impact analysis (cost, time, satisfaction metrics)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documented framework; White paper for Kyoto Prefecture</w:t>
            </w:r>
          </w:p>
        </w:tc>
      </w:tr>
    </w:tbl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the necessity of a Kyoto-specific Systems Engineering paradigm, moving beyond mere technical adaptation to embrace cultural symbiosis. As Japan’s economy increasingly relies on sustainable innovation, the Systems Engineer must evolve from a problem-solver into a cultural architect—particularly in Kyoto where technology and tradition coexist in delicate balance. By embedding *wa* into systems design, this research will empower Kyoto-based organizations to lead Japan’s digital transformation while honoring its heritage. The resulting framework promises not only enhanced project outcomes but also a global model for culturally intelligent engineering—a vital contribution to both academia and the future of Systems Engineering in Japan Kyoto.</w:t>
      </w:r>
    </w:p>
    <w:bookmarkStart w:id="29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2"/>
        </w:numPr>
        <w:pStyle w:val="Compact"/>
      </w:pPr>
      <w:r>
        <w:t xml:space="preserve">Japan Statistical Yearbook 2023. Ministry of Internal Affairs and Communications, Tokyo.</w:t>
      </w:r>
    </w:p>
    <w:p>
      <w:pPr>
        <w:numPr>
          <w:ilvl w:val="0"/>
          <w:numId w:val="1002"/>
        </w:numPr>
        <w:pStyle w:val="Compact"/>
      </w:pPr>
      <w:r>
        <w:t xml:space="preserve">Nakamura, T. (2021). *Cultural Barriers in Japanese Systems Engineering*. IEEE Transactions on Engineering Management, 68(4), 1457-1470.</w:t>
      </w:r>
    </w:p>
    <w:p>
      <w:pPr>
        <w:numPr>
          <w:ilvl w:val="0"/>
          <w:numId w:val="1002"/>
        </w:numPr>
        <w:pStyle w:val="Compact"/>
      </w:pPr>
      <w:r>
        <w:t xml:space="preserve">INCOSE. (2023). Global Standards Gap Analysis: East Asia Region.</w:t>
      </w:r>
    </w:p>
    <w:p>
      <w:pPr>
        <w:numPr>
          <w:ilvl w:val="0"/>
          <w:numId w:val="1002"/>
        </w:numPr>
        <w:pStyle w:val="Compact"/>
      </w:pPr>
      <w:r>
        <w:t xml:space="preserve">Kyoto City Strategic Plan for Innovation 2035. Kyoto Municipal Government, p. 89.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Japan Chamber of Commerce and Industry (JCCI) Report, 2023.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Tokyo University of Science Survey on Project Success Rates, 2024.</w:t>
      </w:r>
      <w:r>
        <w:br/>
      </w:r>
      <w:r>
        <w:rPr>
          <w:vertAlign w:val="superscript"/>
        </w:rPr>
        <w:t xml:space="preserve">3</w:t>
      </w:r>
      <w:r>
        <w:t xml:space="preserve"> </w:t>
      </w:r>
      <w:r>
        <w:t xml:space="preserve">INCOSE Global Benchmark Study, 2023.</w:t>
      </w:r>
      <w:r>
        <w:br/>
      </w:r>
      <w:r>
        <w:rPr>
          <w:vertAlign w:val="superscript"/>
        </w:rPr>
        <w:t xml:space="preserve">4</w:t>
      </w:r>
      <w:r>
        <w:t xml:space="preserve">Kyoto Social Trends Survey (KSTS), Kyoto Prefectural Government, 2023.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Culturally Adaptive Systems Engineering Framework for Japan Kyoto</dc:title>
  <dc:creator/>
  <dc:language>en</dc:language>
  <cp:keywords/>
  <dcterms:created xsi:type="dcterms:W3CDTF">2026-07-16T02:58:48Z</dcterms:created>
  <dcterms:modified xsi:type="dcterms:W3CDTF">2026-07-16T02:58:48Z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