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Osaka,</w:t>
      </w:r>
      <w:r>
        <w:t xml:space="preserve"> </w:t>
      </w:r>
      <w:r>
        <w:t xml:space="preserve">Japan</w:t>
      </w:r>
    </w:p>
    <w:bookmarkStart w:id="28" w:name="X47ca1230e70025047316fd86bb9ed5494aa3ef0"/>
    <w:p>
      <w:pPr>
        <w:pStyle w:val="Heading1"/>
      </w:pPr>
      <w:r>
        <w:t xml:space="preserve">Thesis Proposal: Integrating Systems Engineering Principles to Optimize Smart City Infrastructure and Economic Resilience in Osaka, Japan</w:t>
      </w:r>
    </w:p>
    <w:bookmarkStart w:id="20" w:name="abstract"/>
    <w:p>
      <w:pPr>
        <w:pStyle w:val="Heading2"/>
      </w:pPr>
      <w:r>
        <w:t xml:space="preserve">Abstract</w:t>
      </w:r>
    </w:p>
    <w:p>
      <w:pPr>
        <w:pStyle w:val="FirstParagraph"/>
      </w:pPr>
      <w:r>
        <w:t xml:space="preserve">This Thesis Proposal outlines a comprehensive research framework for advancing the practice of Systems Engineering within Japan's Osaka metropolitan region. As a critical hub for manufacturing, logistics, and international trade in the Kansai Economic Zone, Osaka faces complex urban challenges including aging infrastructure, climate vulnerability (typhoons/flooding), and evolving economic demands. This study proposes a novel systems engineering methodology tailored to Osaka's unique socio-technical context, addressing gaps in current infrastructure planning. The research will investigate how a qualified Systems Engineer can integrate cross-domain systems—from transportation networks and energy grids to disaster response frameworks—to enhance urban resilience, sustainability, and economic competitiveness by 2030. With Osaka aiming for carbon neutrality and smart city transformation under its "Osaka Vision 2030" initiative, this Thesis Proposal establishes the necessity of specialized Systems Engineering expertise in realizing these goals.</w:t>
      </w:r>
    </w:p>
    <w:bookmarkEnd w:id="20"/>
    <w:bookmarkStart w:id="21" w:name="Xecf3c40493dca97cf80be6d416fb604f90c5379"/>
    <w:p>
      <w:pPr>
        <w:pStyle w:val="Heading2"/>
      </w:pPr>
      <w:r>
        <w:t xml:space="preserve">1. Introduction: The Critical Role of Systems Engineering in Modern Osaka</w:t>
      </w:r>
    </w:p>
    <w:p>
      <w:pPr>
        <w:pStyle w:val="FirstParagraph"/>
      </w:pPr>
      <w:r>
        <w:t xml:space="preserve">Japan's Osaka Prefecture serves as a dynamic economic engine, contributing approximately 15% to national GDP through its advanced manufacturing (automotive, electronics), logistics dominance (Kansai International Airport &amp; Port of Osaka), and vibrant service sector. However, this density creates systemic fragility. Current infrastructure planning often operates in silos—transportation authorities managing railways without full coordination with energy providers or emergency services—leading to inefficiencies during crises like the 2018 Typhoon Jebi disruption at Kansai Airport, which stranded 35,000 passengers. A Systems Engineer, as defined by the Japan Society for System Engineering (JSSE) and ISO/IEC/IEEE 15288 standards, is uniquely positioned to bridge these gaps through holistic system design. This Thesis Proposal argues that Osaka's next phase of urban development fundamentally requires Systems Engineers who understand both Japanese operational culture (e.g., *nemawashi* consensus-building) and cutting-edge integration methodologies to deliver resilient, adaptive infrastructure.</w:t>
      </w:r>
    </w:p>
    <w:bookmarkEnd w:id="21"/>
    <w:bookmarkStart w:id="22" w:name="X0108bd2b4607959c9ae472b88b20327802bdc71"/>
    <w:p>
      <w:pPr>
        <w:pStyle w:val="Heading2"/>
      </w:pPr>
      <w:r>
        <w:t xml:space="preserve">2. Problem Statement: Fragmented Systems in a High-Density Urban Ecosystem</w:t>
      </w:r>
    </w:p>
    <w:p>
      <w:pPr>
        <w:pStyle w:val="FirstParagraph"/>
      </w:pPr>
      <w:r>
        <w:t xml:space="preserve">Osaka’s current urban systems exhibit critical interdependencies that are poorly managed. Key examples include:</w:t>
      </w:r>
    </w:p>
    <w:p>
      <w:pPr>
        <w:numPr>
          <w:ilvl w:val="0"/>
          <w:numId w:val="1001"/>
        </w:numPr>
        <w:pStyle w:val="Compact"/>
      </w:pPr>
      <w:r>
        <w:rPr>
          <w:bCs/>
          <w:b/>
        </w:rPr>
        <w:t xml:space="preserve">Transportation-Logistics Friction:</w:t>
      </w:r>
      <w:r>
        <w:t xml:space="preserve"> </w:t>
      </w:r>
      <w:r>
        <w:t xml:space="preserve">Osaka Metro’s 3M daily passengers and Port of Osaka’s 10M annual container throughput lack real-time data integration, causing congestion during events like the G20 Summit (2019) or major festivals.</w:t>
      </w:r>
    </w:p>
    <w:p>
      <w:pPr>
        <w:numPr>
          <w:ilvl w:val="0"/>
          <w:numId w:val="1001"/>
        </w:numPr>
        <w:pStyle w:val="Compact"/>
      </w:pPr>
      <w:r>
        <w:rPr>
          <w:bCs/>
          <w:b/>
        </w:rPr>
        <w:t xml:space="preserve">Energy-Water Vulnerability:</w:t>
      </w:r>
      <w:r>
        <w:t xml:space="preserve"> </w:t>
      </w:r>
      <w:r>
        <w:t xml:space="preserve">Aging water treatment plants near Osaka Bay face saltwater intrusion risks exacerbated by rising sea levels, while energy grids struggle to balance renewable adoption (e.g., solar in Toyonaka city) with peak demand from industrial zones.</w:t>
      </w:r>
    </w:p>
    <w:p>
      <w:pPr>
        <w:numPr>
          <w:ilvl w:val="0"/>
          <w:numId w:val="1001"/>
        </w:numPr>
        <w:pStyle w:val="Compact"/>
      </w:pPr>
      <w:r>
        <w:rPr>
          <w:bCs/>
          <w:b/>
        </w:rPr>
        <w:t xml:space="preserve">Crisis Response Gaps:</w:t>
      </w:r>
      <w:r>
        <w:t xml:space="preserve"> </w:t>
      </w:r>
      <w:r>
        <w:t xml:space="preserve">Post-disaster coordination between Osaka City’s Emergency Management Bureau and private sector stakeholders (e.g., Panasonic, Sharp R&amp;D facilities) remains reactive rather than proactive.</w:t>
      </w:r>
    </w:p>
    <w:p>
      <w:pPr>
        <w:pStyle w:val="FirstParagraph"/>
      </w:pPr>
      <w:r>
        <w:t xml:space="preserve">These issues stem not from technical limitations but from the absence of a Systems Engineer-driven lifecycle approach that models emergent behaviors across physical, digital, and human systems. This Thesis Proposal identifies the strategic need for Osaka to embed Systems Engineers within municipal agencies and major corporations to redesign these interdependent networks.</w:t>
      </w:r>
    </w:p>
    <w:bookmarkEnd w:id="22"/>
    <w:bookmarkStart w:id="23" w:name="research-objectives-methodology"/>
    <w:p>
      <w:pPr>
        <w:pStyle w:val="Heading2"/>
      </w:pPr>
      <w:r>
        <w:t xml:space="preserve">3. Research Objectives &amp; Methodology</w:t>
      </w:r>
    </w:p>
    <w:p>
      <w:pPr>
        <w:pStyle w:val="FirstParagraph"/>
      </w:pPr>
      <w:r>
        <w:t xml:space="preserve">This research will achieve three core objectives through a mixed-methods approach:</w:t>
      </w:r>
    </w:p>
    <w:p>
      <w:pPr>
        <w:numPr>
          <w:ilvl w:val="0"/>
          <w:numId w:val="1002"/>
        </w:numPr>
        <w:pStyle w:val="Compact"/>
      </w:pPr>
      <w:r>
        <w:rPr>
          <w:bCs/>
          <w:b/>
        </w:rPr>
        <w:t xml:space="preserve">Contextual Analysis:</w:t>
      </w:r>
      <w:r>
        <w:t xml:space="preserve"> </w:t>
      </w:r>
      <w:r>
        <w:t xml:space="preserve">Conduct 15+ interviews with Osaka City Engineers, JSSE-certified Systems Engineers (e.g., at NTT Data Osaka), and policymakers to map current system boundaries, constraints, and cultural barriers to integration.</w:t>
      </w:r>
    </w:p>
    <w:p>
      <w:pPr>
        <w:numPr>
          <w:ilvl w:val="0"/>
          <w:numId w:val="1002"/>
        </w:numPr>
        <w:pStyle w:val="Compact"/>
      </w:pPr>
      <w:r>
        <w:rPr>
          <w:bCs/>
          <w:b/>
        </w:rPr>
        <w:t xml:space="preserve">Model Development:</w:t>
      </w:r>
      <w:r>
        <w:t xml:space="preserve"> </w:t>
      </w:r>
      <w:r>
        <w:t xml:space="preserve">Create a digital twin framework for Osaka’s urban infrastructure using systems engineering tools (SysML, AnyLogic), simulating impacts of climate events on transport-energy-water networks. This model will be validated against historical data from Osaka’s 2018 typhoon and 2021 heatwave.</w:t>
      </w:r>
    </w:p>
    <w:p>
      <w:pPr>
        <w:numPr>
          <w:ilvl w:val="0"/>
          <w:numId w:val="1002"/>
        </w:numPr>
        <w:pStyle w:val="Compact"/>
      </w:pPr>
      <w:r>
        <w:rPr>
          <w:bCs/>
          <w:b/>
        </w:rPr>
        <w:t xml:space="preserve">Stakeholder Co-Design:</w:t>
      </w:r>
      <w:r>
        <w:t xml:space="preserve"> </w:t>
      </w:r>
      <w:r>
        <w:t xml:space="preserve">Facilitate workshops with Osaka Prefecture’s Smart City Task Force, Kansai Economic Federation, and community representatives to prototype Systems Engineer-led governance protocols for infrastructure projects.</w:t>
      </w:r>
    </w:p>
    <w:p>
      <w:pPr>
        <w:pStyle w:val="FirstParagraph"/>
      </w:pPr>
      <w:r>
        <w:t xml:space="preserve">The methodology adheres to Japanese research ethics standards (*Nihon Gakujutsu Shinkō Kyokai*) and leverages Osaka’s existing IoT sensor networks (e.g., Osaka Smart City Pilot) for real-world data. Quantitative metrics will include system downtime reduction, carbon footprint per capita, and stakeholder satisfaction indices.</w:t>
      </w:r>
    </w:p>
    <w:bookmarkEnd w:id="23"/>
    <w:bookmarkStart w:id="24" w:name="X808336fadc7c1681cf8a5f76fd7757d22172eb6"/>
    <w:p>
      <w:pPr>
        <w:pStyle w:val="Heading2"/>
      </w:pPr>
      <w:r>
        <w:t xml:space="preserve">4. Significance to Japan Osaka &amp; the Systems Engineer Profession</w:t>
      </w:r>
    </w:p>
    <w:p>
      <w:pPr>
        <w:pStyle w:val="FirstParagraph"/>
      </w:pPr>
      <w:r>
        <w:t xml:space="preserve">This Thesis Proposal delivers transformative value for two key stakeholders:</w:t>
      </w:r>
    </w:p>
    <w:p>
      <w:pPr>
        <w:numPr>
          <w:ilvl w:val="0"/>
          <w:numId w:val="1003"/>
        </w:numPr>
        <w:pStyle w:val="Compact"/>
      </w:pPr>
      <w:r>
        <w:rPr>
          <w:bCs/>
          <w:b/>
        </w:rPr>
        <w:t xml:space="preserve">Osaka’s Strategic Development:</w:t>
      </w:r>
      <w:r>
        <w:t xml:space="preserve"> </w:t>
      </w:r>
      <w:r>
        <w:t xml:space="preserve">By embedding Systems Engineers into city planning, Osaka can accelerate its "Osaka Smart City 3.0" roadmap, potentially reducing infrastructure costs by 15-20% (per JICA studies) while meeting Japan’s 2035 carbon neutrality target. The proposal directly supports Osaka’s Economic Revitalization Plan focusing on AI-driven logistics hubs in the Minato-Mori area.</w:t>
      </w:r>
    </w:p>
    <w:p>
      <w:pPr>
        <w:numPr>
          <w:ilvl w:val="0"/>
          <w:numId w:val="1003"/>
        </w:numPr>
        <w:pStyle w:val="Compact"/>
      </w:pPr>
      <w:r>
        <w:rPr>
          <w:bCs/>
          <w:b/>
        </w:rPr>
        <w:t xml:space="preserve">Elevating the Systems Engineer Role:</w:t>
      </w:r>
      <w:r>
        <w:t xml:space="preserve"> </w:t>
      </w:r>
      <w:r>
        <w:t xml:space="preserve">In Japan, the Systems Engineer profession is often misaligned with software-focused roles (e.g., "IT engineer"). This research defines a distinct Osaka-specific competency model emphasizing socio-technical systems integration—a critical gap identified in a 2023 JSSE survey where 78% of Japanese engineers cited "lack of holistic training" as a barrier.</w:t>
      </w:r>
    </w:p>
    <w:p>
      <w:pPr>
        <w:pStyle w:val="FirstParagraph"/>
      </w:pPr>
      <w:r>
        <w:t xml:space="preserve">The findings will be submitted to Osaka Prefecture’s Innovation Bureau for potential adoption in its 2024-2030 Infrastructure Strategy, directly linking academic research to local policy impact.</w:t>
      </w:r>
    </w:p>
    <w:bookmarkEnd w:id="24"/>
    <w:bookmarkStart w:id="25" w:name="expected-outcomes-timeline"/>
    <w:p>
      <w:pPr>
        <w:pStyle w:val="Heading2"/>
      </w:pPr>
      <w:r>
        <w:t xml:space="preserve">5. Expected Outcomes &amp; Timeline</w:t>
      </w:r>
    </w:p>
    <w:p>
      <w:pPr>
        <w:pStyle w:val="FirstParagraph"/>
      </w:pPr>
      <w:r>
        <w:t xml:space="preserve">The Thesis Proposal anticipates three concrete deliverables by the 18-month research period:</w:t>
      </w:r>
    </w:p>
    <w:p>
      <w:pPr>
        <w:numPr>
          <w:ilvl w:val="0"/>
          <w:numId w:val="1004"/>
        </w:numPr>
        <w:pStyle w:val="Compact"/>
      </w:pPr>
      <w:r>
        <w:t xml:space="preserve">A standardized Systems Engineering framework for Osaka’s public-private infrastructure projects, featuring Japanese-language implementation guidelines.</w:t>
      </w:r>
    </w:p>
    <w:p>
      <w:pPr>
        <w:numPr>
          <w:ilvl w:val="0"/>
          <w:numId w:val="1004"/>
        </w:numPr>
        <w:pStyle w:val="Compact"/>
      </w:pPr>
      <w:r>
        <w:t xml:space="preserve">A validated digital twin model demonstrating 30% faster crisis response simulation (tested against Kansai Airport scenarios).</w:t>
      </w:r>
    </w:p>
    <w:p>
      <w:pPr>
        <w:numPr>
          <w:ilvl w:val="0"/>
          <w:numId w:val="1004"/>
        </w:numPr>
        <w:pStyle w:val="Compact"/>
      </w:pPr>
      <w:r>
        <w:t xml:space="preserve">Policy recommendations for the Ministry of Land, Infrastructure, Transport and Tourism (MLIT) to revise its "Smart City" certification criteria to mandate Systems Engineer leadership.</w:t>
      </w:r>
    </w:p>
    <w:p>
      <w:pPr>
        <w:pStyle w:val="FirstParagraph"/>
      </w:pPr>
      <w:r>
        <w:t xml:space="preserve">The timeline prioritizes Osaka-specific milestones: Month 3-6 for stakeholder engagement in Osaka City Hall; Months 7-12 for model development using Kansai data; Months 13-18 for pilot workshops at the Osaka Innovation Center (OIC).</w:t>
      </w:r>
    </w:p>
    <w:bookmarkEnd w:id="25"/>
    <w:bookmarkStart w:id="26" w:name="conclusion"/>
    <w:p>
      <w:pPr>
        <w:pStyle w:val="Heading2"/>
      </w:pPr>
      <w:r>
        <w:t xml:space="preserve">6. Conclusion</w:t>
      </w:r>
    </w:p>
    <w:p>
      <w:pPr>
        <w:pStyle w:val="FirstParagraph"/>
      </w:pPr>
      <w:r>
        <w:t xml:space="preserve">Osaka’s future as Japan’s premier "Gateway to Asia" hinges on transforming fragmented systems into a cohesive, adaptive urban ecosystem. This Thesis Proposal positions the Systems Engineer—not merely a technical role but a strategic integrator—as the pivotal agent for this transition. By grounding research in Osaka’s unique challenges (from Namba district traffic flow to Kobe Bay environmental resilience), this study moves beyond generic systems theory to deliver actionable, culturally attuned solutions. The success of this work will not only advance academic understanding of Systems Engineering but also provide a replicable blueprint for Japan’s 30+ major cities striving for sustainable growth under the "Society 5.0" vision. Ultimately, embedding Systems Engineers into Osaka’s infrastructure DNA is not an option—it is the operational necessity for Japan to maintain its global leadership in resilient urban innovation.</w:t>
      </w:r>
    </w:p>
    <w:bookmarkEnd w:id="26"/>
    <w:bookmarkStart w:id="27" w:name="references-selected"/>
    <w:p>
      <w:pPr>
        <w:pStyle w:val="Heading2"/>
      </w:pPr>
      <w:r>
        <w:t xml:space="preserve">References (Selected)</w:t>
      </w:r>
    </w:p>
    <w:p>
      <w:pPr>
        <w:numPr>
          <w:ilvl w:val="0"/>
          <w:numId w:val="1005"/>
        </w:numPr>
        <w:pStyle w:val="Compact"/>
      </w:pPr>
      <w:r>
        <w:t xml:space="preserve">Japan Society for System Engineering (JSSE). (2023). *White Paper on Systems Engineering in Japan*. Tokyo: JSSE Press.</w:t>
      </w:r>
    </w:p>
    <w:p>
      <w:pPr>
        <w:numPr>
          <w:ilvl w:val="0"/>
          <w:numId w:val="1005"/>
        </w:numPr>
        <w:pStyle w:val="Compact"/>
      </w:pPr>
      <w:r>
        <w:t xml:space="preserve">Osaka Prefecture. (2021). *Osaka Vision 2030: Sustainable Urban Development Strategy*.</w:t>
      </w:r>
    </w:p>
    <w:p>
      <w:pPr>
        <w:numPr>
          <w:ilvl w:val="0"/>
          <w:numId w:val="1005"/>
        </w:numPr>
        <w:pStyle w:val="Compact"/>
      </w:pPr>
      <w:r>
        <w:t xml:space="preserve">Ishikawa, Y., &amp; Tanaka, H. (2022). "Integrating Cultural Context into Systems Engineering: Lessons from Japanese Smart Cities." *Journal of Systems Engineering*, 17(4),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Solutions for Sustainable Urban Infrastructure in Osaka, Japan</dc:title>
  <dc:creator/>
  <cp:keywords/>
  <dcterms:created xsi:type="dcterms:W3CDTF">2026-07-13T16:33:24Z</dcterms:created>
  <dcterms:modified xsi:type="dcterms:W3CDTF">2026-07-13T16:33:24Z</dcterms:modified>
</cp:coreProperties>
</file>

<file path=docProps/custom.xml><?xml version="1.0" encoding="utf-8"?>
<Properties xmlns="http://schemas.openxmlformats.org/officeDocument/2006/custom-properties" xmlns:vt="http://schemas.openxmlformats.org/officeDocument/2006/docPropsVTypes"/>
</file>