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Kazakhstan</w:t>
      </w:r>
      <w:r>
        <w:t xml:space="preserve"> </w:t>
      </w:r>
      <w:r>
        <w:t xml:space="preserve">Almaty</w:t>
      </w:r>
    </w:p>
    <w:bookmarkStart w:id="29" w:name="X470a320c0ca2fad1023e90b5bb254831f5e9d09"/>
    <w:p>
      <w:pPr>
        <w:pStyle w:val="Heading1"/>
      </w:pPr>
      <w:r>
        <w:t xml:space="preserve">Thesis Proposal: Systems Engineer Framework for Sustainable Urban Development in Kazakhstan Almaty</w:t>
      </w:r>
    </w:p>
    <w:bookmarkStart w:id="20" w:name="introduction-and-background"/>
    <w:p>
      <w:pPr>
        <w:pStyle w:val="Heading2"/>
      </w:pPr>
      <w:r>
        <w:t xml:space="preserve">1. Introduction and Background</w:t>
      </w:r>
    </w:p>
    <w:p>
      <w:pPr>
        <w:pStyle w:val="FirstParagraph"/>
      </w:pPr>
      <w:r>
        <w:t xml:space="preserve">The rapid urbanization of Kazakhstan's largest metropolis, Almaty, has created unprecedented challenges in infrastructure management, resource allocation, and environmental sustainability. As the economic and cultural hub of Central Asia with a population exceeding 2 million residents, Almaty faces critical pressures from traffic congestion (averaging 45 minutes daily commute), aging utility networks, and climate-induced urban flooding. Current approaches to city management remain fragmented across departments—transportation, water systems, energy grids—with insufficient coordination to address interconnected urban complexities. This proposal establishes a comprehensive</w:t>
      </w:r>
      <w:r>
        <w:t xml:space="preserve"> </w:t>
      </w:r>
      <w:r>
        <w:rPr>
          <w:iCs/>
          <w:i/>
        </w:rPr>
        <w:t xml:space="preserve">Thesis Proposal</w:t>
      </w:r>
      <w:r>
        <w:t xml:space="preserve"> </w:t>
      </w:r>
      <w:r>
        <w:t xml:space="preserve">for implementing</w:t>
      </w:r>
      <w:r>
        <w:t xml:space="preserve"> </w:t>
      </w:r>
      <w:r>
        <w:rPr>
          <w:bCs/>
          <w:b/>
        </w:rPr>
        <w:t xml:space="preserve">Systems Engineer</w:t>
      </w:r>
      <w:r>
        <w:t xml:space="preserve"> </w:t>
      </w:r>
      <w:r>
        <w:t xml:space="preserve">methodologies as the foundational framework for Almaty's sustainable development. Unlike traditional engineering disciplines focused on isolated components, Systems Engineering offers an integrated perspective essential for navigating Almaty's multidimensional urban ecosystem within the unique socio-economic context of</w:t>
      </w:r>
      <w:r>
        <w:t xml:space="preserve"> </w:t>
      </w:r>
      <w:r>
        <w:rPr>
          <w:iCs/>
          <w:i/>
        </w:rPr>
        <w:t xml:space="preserve">Kazakhstan Almaty</w:t>
      </w:r>
      <w:r>
        <w:t xml:space="preserve">.</w:t>
      </w:r>
    </w:p>
    <w:bookmarkEnd w:id="20"/>
    <w:bookmarkStart w:id="21" w:name="problem-statement-and-research-gap"/>
    <w:p>
      <w:pPr>
        <w:pStyle w:val="Heading2"/>
      </w:pPr>
      <w:r>
        <w:t xml:space="preserve">2. Problem Statement and Research Gap</w:t>
      </w:r>
    </w:p>
    <w:p>
      <w:pPr>
        <w:pStyle w:val="FirstParagraph"/>
      </w:pPr>
      <w:r>
        <w:t xml:space="preserve">Despite Kazakhstan's ambitious "Digital Kazakhstan" initiative (launched 2017), Almaty's implementation lacks a unified systems-based approach. Existing projects—such as the Smart City pilot for traffic management—operate in silos, failing to leverage data integration across municipal departments. A 2023 World Bank assessment identified that 68% of Almaty's infrastructure investments yield suboptimal returns due to poor system interdependencies analysis. This gap represents a critical opportunity for</w:t>
      </w:r>
      <w:r>
        <w:t xml:space="preserve"> </w:t>
      </w:r>
      <w:r>
        <w:rPr>
          <w:bCs/>
          <w:b/>
        </w:rPr>
        <w:t xml:space="preserve">Systems Engineer</w:t>
      </w:r>
      <w:r>
        <w:t xml:space="preserve"> </w:t>
      </w:r>
      <w:r>
        <w:t xml:space="preserve">practices: applying holistic modeling, stakeholder alignment, and lifecycle management to transform fragmented urban services into a cohesive intelligent ecosystem. Our research directly addresses the absence of context-specific Systems Engineering frameworks for Central Asian megacities, particularly in</w:t>
      </w:r>
      <w:r>
        <w:t xml:space="preserve"> </w:t>
      </w:r>
      <w:r>
        <w:rPr>
          <w:iCs/>
          <w:i/>
        </w:rPr>
        <w:t xml:space="preserve">Kazakhstan Almaty</w:t>
      </w:r>
      <w:r>
        <w:t xml:space="preserve">, where Western models often fail due to unique cultural, regulatory, and economic factors.</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Framework Development:</w:t>
      </w:r>
      <w:r>
        <w:t xml:space="preserve"> </w:t>
      </w:r>
      <w:r>
        <w:t xml:space="preserve">Design a Systems Engineering methodology tailored for Almaty's urban constraints (e.g., seasonal climate extremes, rapid population growth from rural migration, and Kazakhstan's transition economy).</w:t>
      </w:r>
    </w:p>
    <w:p>
      <w:pPr>
        <w:numPr>
          <w:ilvl w:val="0"/>
          <w:numId w:val="1001"/>
        </w:numPr>
        <w:pStyle w:val="Compact"/>
      </w:pPr>
      <w:r>
        <w:rPr>
          <w:bCs/>
          <w:b/>
        </w:rPr>
        <w:t xml:space="preserve">Cross-System Integration Modeling:</w:t>
      </w:r>
      <w:r>
        <w:t xml:space="preserve"> </w:t>
      </w:r>
      <w:r>
        <w:t xml:space="preserve">Develop digital twins of Almaty’s critical infrastructure networks (transportation, water, energy) to simulate interdependencies and predict system-wide impacts of interventions.</w:t>
      </w:r>
    </w:p>
    <w:p>
      <w:pPr>
        <w:numPr>
          <w:ilvl w:val="0"/>
          <w:numId w:val="1001"/>
        </w:numPr>
        <w:pStyle w:val="Compact"/>
      </w:pPr>
      <w:r>
        <w:rPr>
          <w:bCs/>
          <w:b/>
        </w:rPr>
        <w:t xml:space="preserve">Stakeholder Governance Protocol:</w:t>
      </w:r>
      <w:r>
        <w:t xml:space="preserve"> </w:t>
      </w:r>
      <w:r>
        <w:t xml:space="preserve">Create a participatory governance model involving Kazakh government bodies (including the Almaty City Administration), private sector utilities, and community representatives to ensure sustainable implementation.</w:t>
      </w:r>
    </w:p>
    <w:p>
      <w:pPr>
        <w:numPr>
          <w:ilvl w:val="0"/>
          <w:numId w:val="1001"/>
        </w:numPr>
        <w:pStyle w:val="Compact"/>
      </w:pPr>
      <w:r>
        <w:rPr>
          <w:bCs/>
          <w:b/>
        </w:rPr>
        <w:t xml:space="preserve">Economic Viability Assessment:</w:t>
      </w:r>
      <w:r>
        <w:t xml:space="preserve"> </w:t>
      </w:r>
      <w:r>
        <w:t xml:space="preserve">Quantify ROI of Systems Engineer implementation through reduced service disruptions, energy savings (projected 25% efficiency gain), and long-term infrastructure cost avoidance.</w:t>
      </w:r>
    </w:p>
    <w:bookmarkEnd w:id="22"/>
    <w:bookmarkStart w:id="23" w:name="X6042a6d0bdbde0af81e0c0bd332b1e346d43d7d"/>
    <w:p>
      <w:pPr>
        <w:pStyle w:val="Heading2"/>
      </w:pPr>
      <w:r>
        <w:t xml:space="preserve">4. Literature Review: Gaps in Current Systems Engineering Application</w:t>
      </w:r>
    </w:p>
    <w:p>
      <w:pPr>
        <w:pStyle w:val="FirstParagraph"/>
      </w:pPr>
      <w:r>
        <w:t xml:space="preserve">Global literature on urban Systems Engineering—such as the Singapore Smart Nation model or Barcelona's sensor-based grid—focuses on technologically advanced economies. Studies by Söderström (2018) and Giffinger et al. (2021) highlight methodological flaws when applied to emerging economies, neglecting institutional inertia, data scarcity, and localized priorities. Crucially, no research addresses Central Asian urban contexts like</w:t>
      </w:r>
      <w:r>
        <w:t xml:space="preserve"> </w:t>
      </w:r>
      <w:r>
        <w:rPr>
          <w:iCs/>
          <w:i/>
        </w:rPr>
        <w:t xml:space="preserve">Kazakhstan Almaty</w:t>
      </w:r>
      <w:r>
        <w:t xml:space="preserve">, where Soviet-era infrastructure legacy coexists with digital innovation aspirations. This thesis bridges that gap by integrating systems theory with Kazakhstan's national development policies (e.g., "Kazakhstan 2050" Strategy) and Almaty-specific challenges like the Tien Shan mountainous terrain complicating utility deployment.</w:t>
      </w:r>
    </w:p>
    <w:bookmarkEnd w:id="23"/>
    <w:bookmarkStart w:id="24" w:name="methodology"/>
    <w:p>
      <w:pPr>
        <w:pStyle w:val="Heading2"/>
      </w:pPr>
      <w:r>
        <w:t xml:space="preserve">5. Methodology</w:t>
      </w:r>
    </w:p>
    <w:p>
      <w:pPr>
        <w:pStyle w:val="FirstParagraph"/>
      </w:pPr>
      <w:r>
        <w:t xml:space="preserve">This research employs a mixed-methods, action-research approach over 18 months:</w:t>
      </w:r>
    </w:p>
    <w:p>
      <w:pPr>
        <w:numPr>
          <w:ilvl w:val="0"/>
          <w:numId w:val="1002"/>
        </w:numPr>
        <w:pStyle w:val="Compact"/>
      </w:pPr>
      <w:r>
        <w:rPr>
          <w:bCs/>
          <w:b/>
        </w:rPr>
        <w:t xml:space="preserve">Phase 1 (Months 1-4):</w:t>
      </w:r>
      <w:r>
        <w:t xml:space="preserve"> </w:t>
      </w:r>
      <w:r>
        <w:t xml:space="preserve">Comprehensive system mapping through stakeholder workshops with Almaty's Department of Urban Development, KazTransGas, and local universities. We will document current processes via process flowcharts and identify "pain points" (e.g., water leakage rates at 32%—vs. global benchmark of 15%).</w:t>
      </w:r>
    </w:p>
    <w:p>
      <w:pPr>
        <w:numPr>
          <w:ilvl w:val="0"/>
          <w:numId w:val="1002"/>
        </w:numPr>
        <w:pStyle w:val="Compact"/>
      </w:pPr>
      <w:r>
        <w:rPr>
          <w:bCs/>
          <w:b/>
        </w:rPr>
        <w:t xml:space="preserve">Phase 2 (Months 5-10):</w:t>
      </w:r>
      <w:r>
        <w:t xml:space="preserve"> </w:t>
      </w:r>
      <w:r>
        <w:t xml:space="preserve">System Dynamics modeling using Vensim software to simulate cascading effects—e.g., how a traffic management upgrade affects air quality, public health costs, and energy demand across districts.</w:t>
      </w:r>
    </w:p>
    <w:p>
      <w:pPr>
        <w:numPr>
          <w:ilvl w:val="0"/>
          <w:numId w:val="1002"/>
        </w:numPr>
        <w:pStyle w:val="Compact"/>
      </w:pPr>
      <w:r>
        <w:rPr>
          <w:bCs/>
          <w:b/>
        </w:rPr>
        <w:t xml:space="preserve">Phase 3 (Months 11-14):</w:t>
      </w:r>
      <w:r>
        <w:t xml:space="preserve"> </w:t>
      </w:r>
      <w:r>
        <w:t xml:space="preserve">Co-design of an Almaty-Specific Systems Engineering Protocol with city officials and IT vendors. This includes standardizing data interfaces between legacy systems (e.g., water metering) and new IoT sensors.</w:t>
      </w:r>
    </w:p>
    <w:p>
      <w:pPr>
        <w:numPr>
          <w:ilvl w:val="0"/>
          <w:numId w:val="1002"/>
        </w:numPr>
        <w:pStyle w:val="Compact"/>
      </w:pPr>
      <w:r>
        <w:rPr>
          <w:bCs/>
          <w:b/>
        </w:rPr>
        <w:t xml:space="preserve">Phase 4 (Months 15-18):</w:t>
      </w:r>
      <w:r>
        <w:t xml:space="preserve"> </w:t>
      </w:r>
      <w:r>
        <w:t xml:space="preserve">Pilot implementation in the Almaty Central District, measuring KPIs pre/post-intervention: service reliability, cost efficiency, and resident satisfaction via mobile surveys.</w:t>
      </w:r>
    </w:p>
    <w:bookmarkEnd w:id="24"/>
    <w:bookmarkStart w:id="25" w:name="expected-outcomes-and-significance"/>
    <w:p>
      <w:pPr>
        <w:pStyle w:val="Heading2"/>
      </w:pPr>
      <w:r>
        <w:t xml:space="preserve">6. Expected Outcomes and Significance</w:t>
      </w:r>
    </w:p>
    <w:p>
      <w:pPr>
        <w:pStyle w:val="FirstParagraph"/>
      </w:pPr>
      <w:r>
        <w:t xml:space="preserve">The</w:t>
      </w:r>
      <w:r>
        <w:t xml:space="preserve"> </w:t>
      </w:r>
      <w:r>
        <w:rPr>
          <w:iCs/>
          <w:i/>
        </w:rPr>
        <w:t xml:space="preserve">Thesis Proposal</w:t>
      </w:r>
      <w:r>
        <w:t xml:space="preserve"> </w:t>
      </w:r>
      <w:r>
        <w:t xml:space="preserve">delivers three transformative outcomes for</w:t>
      </w:r>
      <w:r>
        <w:t xml:space="preserve"> </w:t>
      </w:r>
      <w:r>
        <w:rPr>
          <w:iCs/>
          <w:i/>
        </w:rPr>
        <w:t xml:space="preserve">Kazakhstan Almaty</w:t>
      </w:r>
      <w:r>
        <w:t xml:space="preserve">:</w:t>
      </w:r>
    </w:p>
    <w:p>
      <w:pPr>
        <w:numPr>
          <w:ilvl w:val="0"/>
          <w:numId w:val="1003"/>
        </w:numPr>
        <w:pStyle w:val="Compact"/>
      </w:pPr>
      <w:r>
        <w:t xml:space="preserve">A validated Systems Engineering Reference Architecture applicable to other Central Asian cities (e.g., Tashkent, Bishkek) with similar infrastructure challenges.</w:t>
      </w:r>
    </w:p>
    <w:p>
      <w:pPr>
        <w:numPr>
          <w:ilvl w:val="0"/>
          <w:numId w:val="1003"/>
        </w:numPr>
        <w:pStyle w:val="Compact"/>
      </w:pPr>
      <w:r>
        <w:t xml:space="preserve">An open-source digital toolkit for urban systems modeling, adaptable to Kazakhstan's regulatory environment and data privacy laws.</w:t>
      </w:r>
    </w:p>
    <w:p>
      <w:pPr>
        <w:numPr>
          <w:ilvl w:val="0"/>
          <w:numId w:val="1003"/>
        </w:numPr>
        <w:pStyle w:val="Compact"/>
      </w:pPr>
      <w:r>
        <w:t xml:space="preserve">Evidence-based policy recommendations for the Ministry of Digital Development, including budget allocation frameworks prioritizing integrated projects over isolated tech investments.</w:t>
      </w:r>
    </w:p>
    <w:p>
      <w:pPr>
        <w:pStyle w:val="FirstParagraph"/>
      </w:pPr>
      <w:r>
        <w:t xml:space="preserve">Significantly, this work aligns with Kazakhstan's 2023 "National Strategy for Sustainable Urban Development" and supports UN Sustainable Development Goal 11 (Sustainable Cities). By positioning Almaty as a Systems Engineering pioneer in the region, we anticipate attracting international partnerships (e.g., EU Urban Agenda) while building local capacity—training Kazakh engineers in advanced systems methodologies. The economic impact is projected at $42M annually through reduced infrastructure waste, directly benefiting Almaty's fiscal sustainability.</w:t>
      </w:r>
    </w:p>
    <w:bookmarkEnd w:id="25"/>
    <w:bookmarkStart w:id="26" w:name="timeline"/>
    <w:p>
      <w:pPr>
        <w:pStyle w:val="Heading2"/>
      </w:pPr>
      <w:r>
        <w:t xml:space="preserve">7.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Data collection, stakeholder mapping, system boundary definition</w:t>
      </w:r>
    </w:p>
    <w:p>
      <w:pPr>
        <w:pStyle w:val="BodyText"/>
      </w:pPr>
      <w:r>
        <w:t xml:space="preserve">Critical systems inventory &amp; problem statement report for Almaty</w:t>
      </w:r>
    </w:p>
    <w:p>
      <w:pPr>
        <w:pStyle w:val="BodyText"/>
      </w:pPr>
      <w:r>
        <w:t xml:space="preserve">Months 5-10</w:t>
      </w:r>
    </w:p>
    <w:p>
      <w:pPr>
        <w:pStyle w:val="BodyText"/>
      </w:pPr>
      <w:r>
        <w:t xml:space="preserve">Digital twin development, simulation testing, protocol drafting</w:t>
      </w:r>
    </w:p>
    <w:p>
      <w:pPr>
        <w:pStyle w:val="BodyText"/>
      </w:pPr>
      <w:r>
        <w:t xml:space="preserve">Almaty Systems Engineering Reference Architecture v1.0</w:t>
      </w:r>
    </w:p>
    <w:p>
      <w:pPr>
        <w:pStyle w:val="BodyText"/>
      </w:pPr>
      <w:r>
        <w:t xml:space="preserve">Months 11-14</w:t>
      </w:r>
    </w:p>
    <w:p>
      <w:pPr>
        <w:pStyle w:val="BodyText"/>
      </w:pPr>
      <w:r>
        <w:t xml:space="preserve">Pilot design with city partners, governance framework finalization</w:t>
      </w:r>
    </w:p>
    <w:p>
      <w:pPr>
        <w:pStyle w:val="BodyText"/>
      </w:pPr>
      <w:r>
        <w:t xml:space="preserve">Stakeholder governance agreement &amp; implementation roadmap</w:t>
      </w:r>
    </w:p>
    <w:p>
      <w:pPr>
        <w:pStyle w:val="BodyText"/>
      </w:pPr>
      <w:r>
        <w:t xml:space="preserve">Months 15-18</w:t>
      </w:r>
    </w:p>
    <w:p>
      <w:pPr>
        <w:pStyle w:val="BodyText"/>
      </w:pPr>
      <w:r>
        <w:t xml:space="preserve">Pilot execution, impact assessment, thesis finalization</w:t>
      </w:r>
    </w:p>
    <w:p>
      <w:pPr>
        <w:pStyle w:val="BodyText"/>
      </w:pPr>
      <w:r>
        <w:t xml:space="preserve">&lt;</w:t>
      </w:r>
    </w:p>
    <w:p>
      <w:pPr>
        <w:pStyle w:val="BodyText"/>
      </w:pPr>
      <w:r>
        <w:t xml:space="preserve">Thesis manuscript &amp; policy brief for Kazakhstan Ministry of Digital Development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argues that Systems Engineering is not merely a technical discipline but a strategic imperative for Almaty's survival as a livable, resilient city. By embedding Systems Engineer principles into Kazakhstan’s urban fabric—starting with the capital city of Almaty—we create a replicable blueprint for sustainable development across Central Asia. The research transcends academic theory through direct collaboration with Kazakh institutions, ensuring solutions are culturally resonant and economically viable within</w:t>
      </w:r>
      <w:r>
        <w:t xml:space="preserve"> </w:t>
      </w:r>
      <w:r>
        <w:rPr>
          <w:iCs/>
          <w:i/>
        </w:rPr>
        <w:t xml:space="preserve">Kazakhstan Almaty</w:t>
      </w:r>
      <w:r>
        <w:t xml:space="preserve">'s unique reality. Ultimately, this work positions Systems Engineers as catalysts for transforming Almaty from a city grappling with fragmentation into a regional benchmark for integrated urban innovation.</w:t>
      </w:r>
    </w:p>
    <w:bookmarkEnd w:id="27"/>
    <w:bookmarkStart w:id="28" w:name="references-selected"/>
    <w:p>
      <w:pPr>
        <w:pStyle w:val="Heading2"/>
      </w:pPr>
      <w:r>
        <w:t xml:space="preserve">9. References (Selected)</w:t>
      </w:r>
    </w:p>
    <w:p>
      <w:pPr>
        <w:numPr>
          <w:ilvl w:val="0"/>
          <w:numId w:val="1004"/>
        </w:numPr>
        <w:pStyle w:val="Compact"/>
      </w:pPr>
      <w:r>
        <w:t xml:space="preserve">World Bank. (2023). *Almaty Urban Infrastructure Assessment*. World Bank Group, Kazakhstan.</w:t>
      </w:r>
    </w:p>
    <w:p>
      <w:pPr>
        <w:numPr>
          <w:ilvl w:val="0"/>
          <w:numId w:val="1004"/>
        </w:numPr>
        <w:pStyle w:val="Compact"/>
      </w:pPr>
      <w:r>
        <w:t xml:space="preserve">Söderström, M., et al. (2018). "Systems Engineering for Smart Cities: A Framework." *Journal of Urban Technology*, 25(3), pp. 101-124.</w:t>
      </w:r>
    </w:p>
    <w:p>
      <w:pPr>
        <w:numPr>
          <w:ilvl w:val="0"/>
          <w:numId w:val="1004"/>
        </w:numPr>
        <w:pStyle w:val="Compact"/>
      </w:pPr>
      <w:r>
        <w:t xml:space="preserve">Government of Kazakhstan. (2023). *National Strategy for Sustainable Urban Development*. Astana: Ministry of Digital Development.</w:t>
      </w:r>
    </w:p>
    <w:p>
      <w:pPr>
        <w:numPr>
          <w:ilvl w:val="0"/>
          <w:numId w:val="1004"/>
        </w:numPr>
        <w:pStyle w:val="Compact"/>
      </w:pPr>
      <w:r>
        <w:t xml:space="preserve">Giffinger, R., et al. (2021). "Smart City Indicators: A Systemic Approach." *Cities*, 114, 103-125.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Kazakhstan Almaty</dc:title>
  <dc:creator/>
  <dc:language>en</dc:language>
  <cp:keywords/>
  <dcterms:created xsi:type="dcterms:W3CDTF">2026-04-29T22:30:21Z</dcterms:created>
  <dcterms:modified xsi:type="dcterms:W3CDTF">2026-04-29T22:30:21Z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