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8" w:name="Xeea1b8f7cfb7aece171df30d845dd4f159a219e"/>
    <w:p>
      <w:pPr>
        <w:pStyle w:val="Heading1"/>
      </w:pPr>
      <w:r>
        <w:t xml:space="preserve">Thesis Proposal: Designing an Integrated Systems Engineering Framework for Sustainable Urban Development in Kuwait City</w:t>
      </w:r>
    </w:p>
    <w:bookmarkStart w:id="20" w:name="introduction"/>
    <w:p>
      <w:pPr>
        <w:pStyle w:val="Heading2"/>
      </w:pPr>
      <w:r>
        <w:t xml:space="preserve">Introduction</w:t>
      </w:r>
    </w:p>
    <w:p>
      <w:pPr>
        <w:pStyle w:val="FirstParagraph"/>
      </w:pPr>
      <w:r>
        <w:t xml:space="preserve">The rapid urbanization of Kuwait City, the capital and economic heart of Kuwait, demands innovative approaches to manage complex infrastructure systems. As the city expands under national initiatives like Vision 2035, traditional engineering silos prove inadequate for addressing interconnected challenges in transportation, energy, water management, and digital services. This Thesis Proposal outlines a research project focused on developing a comprehensive Systems Engineering framework specifically tailored for Kuwait City's unique socio-technical landscape. The primary objective is to establish how a qualified</w:t>
      </w:r>
      <w:r>
        <w:t xml:space="preserve"> </w:t>
      </w:r>
      <w:r>
        <w:rPr>
          <w:bCs/>
          <w:b/>
        </w:rPr>
        <w:t xml:space="preserve">Systems Engineer</w:t>
      </w:r>
      <w:r>
        <w:t xml:space="preserve"> </w:t>
      </w:r>
      <w:r>
        <w:t xml:space="preserve">can architect resilient, adaptive systems that optimize resource utilization while aligning with Kuwait's strategic development goals. This work directly addresses the urgent need for holistic urban management in</w:t>
      </w:r>
      <w:r>
        <w:t xml:space="preserve"> </w:t>
      </w:r>
      <w:r>
        <w:rPr>
          <w:bCs/>
          <w:b/>
        </w:rPr>
        <w:t xml:space="preserve">Kuwait City</w:t>
      </w:r>
      <w:r>
        <w:t xml:space="preserve">, moving beyond fragmented solutions toward integrated system-of-systems intelligence.</w:t>
      </w:r>
    </w:p>
    <w:bookmarkEnd w:id="20"/>
    <w:bookmarkStart w:id="21" w:name="problem-statement"/>
    <w:p>
      <w:pPr>
        <w:pStyle w:val="Heading2"/>
      </w:pPr>
      <w:r>
        <w:t xml:space="preserve">Problem Statement</w:t>
      </w:r>
    </w:p>
    <w:p>
      <w:pPr>
        <w:pStyle w:val="FirstParagraph"/>
      </w:pPr>
      <w:r>
        <w:t xml:space="preserve">Kuwait City currently faces critical infrastructure fragmentation, where transportation networks, power grids, water distribution systems, and digital platforms operate with minimal interoperability. This siloed approach leads to inefficiencies: peak-hour traffic congestion wastes 18% of GDP annually (World Bank 2023), energy demand surges strain the grid during summer months (reaching 65% capacity), and outdated water management systems cause significant non-revenue water loss. Crucially, there is a shortage of</w:t>
      </w:r>
      <w:r>
        <w:t xml:space="preserve"> </w:t>
      </w:r>
      <w:r>
        <w:rPr>
          <w:bCs/>
          <w:b/>
        </w:rPr>
        <w:t xml:space="preserve">Systems Engineer</w:t>
      </w:r>
      <w:r>
        <w:t xml:space="preserve">s with local contextual expertise capable of designing integrated solutions that consider Kuwait City's extreme climate, cultural dynamics, and rapid development pace. Current urban projects often fail to incorporate lifecycle thinking or stakeholder co-creation, resulting in costly retrofits and suboptimal outcomes. Without a dedicated</w:t>
      </w:r>
      <w:r>
        <w:t xml:space="preserve"> </w:t>
      </w:r>
      <w:r>
        <w:rPr>
          <w:bCs/>
          <w:b/>
        </w:rPr>
        <w:t xml:space="preserve">Systems Engineer</w:t>
      </w:r>
      <w:r>
        <w:t xml:space="preserve">-driven methodology embedded within Kuwait City's planning processes, sustainable growth remains unattainable.</w:t>
      </w:r>
    </w:p>
    <w:bookmarkEnd w:id="21"/>
    <w:bookmarkStart w:id="22" w:name="research-objectives"/>
    <w:p>
      <w:pPr>
        <w:pStyle w:val="Heading2"/>
      </w:pPr>
      <w:r>
        <w:t xml:space="preserve">Research Objectives</w:t>
      </w:r>
    </w:p>
    <w:p>
      <w:pPr>
        <w:pStyle w:val="FirstParagraph"/>
      </w:pPr>
      <w:r>
        <w:t xml:space="preserve">This Thesis Proposal defines five actionable objectives for developing the proposed framework:</w:t>
      </w:r>
    </w:p>
    <w:p>
      <w:pPr>
        <w:numPr>
          <w:ilvl w:val="0"/>
          <w:numId w:val="1001"/>
        </w:numPr>
        <w:pStyle w:val="Compact"/>
      </w:pPr>
      <w:r>
        <w:t xml:space="preserve">To conduct a comprehensive audit of existing infrastructure systems across Kuwait City, identifying critical interdependencies and failure points through stakeholder mapping (government entities, private operators, citizens).</w:t>
      </w:r>
    </w:p>
    <w:p>
      <w:pPr>
        <w:numPr>
          <w:ilvl w:val="0"/>
          <w:numId w:val="1001"/>
        </w:numPr>
        <w:pStyle w:val="Compact"/>
      </w:pPr>
      <w:r>
        <w:t xml:space="preserve">To develop a Kuwait City-specific Systems Engineering methodology that integrates predictive analytics for climate-resilient design (accounting for 45°C+ summer temperatures) and cultural acceptance metrics.</w:t>
      </w:r>
    </w:p>
    <w:p>
      <w:pPr>
        <w:numPr>
          <w:ilvl w:val="0"/>
          <w:numId w:val="1001"/>
        </w:numPr>
        <w:pStyle w:val="Compact"/>
      </w:pPr>
      <w:r>
        <w:t xml:space="preserve">To model optimal integration pathways for emerging technologies (IoT sensors, AI-driven traffic management, renewable microgrids) within Kuwait City's existing urban fabric without disrupting daily life.</w:t>
      </w:r>
    </w:p>
    <w:p>
      <w:pPr>
        <w:numPr>
          <w:ilvl w:val="0"/>
          <w:numId w:val="1001"/>
        </w:numPr>
        <w:pStyle w:val="Compact"/>
      </w:pPr>
      <w:r>
        <w:t xml:space="preserve">To establish a stakeholder co-creation protocol ensuring that the</w:t>
      </w:r>
      <w:r>
        <w:t xml:space="preserve"> </w:t>
      </w:r>
      <w:r>
        <w:rPr>
          <w:bCs/>
          <w:b/>
        </w:rPr>
        <w:t xml:space="preserve">Systems Engineer</w:t>
      </w:r>
      <w:r>
        <w:t xml:space="preserve"> </w:t>
      </w:r>
      <w:r>
        <w:t xml:space="preserve">actively collaborates with municipal authorities (e.g., Municipality of Kuwait City), ministries, and community representatives throughout the design lifecycle.</w:t>
      </w:r>
    </w:p>
    <w:p>
      <w:pPr>
        <w:numPr>
          <w:ilvl w:val="0"/>
          <w:numId w:val="1001"/>
        </w:numPr>
        <w:pStyle w:val="Compact"/>
      </w:pPr>
      <w:r>
        <w:t xml:space="preserve">To quantify economic, environmental, and social benefits of the proposed framework through simulation modeling (e.g., reducing traffic congestion by 25%, lowering energy waste by 30% within 5 years) for Kuwait City implementation.</w:t>
      </w:r>
    </w:p>
    <w:bookmarkEnd w:id="22"/>
    <w:bookmarkStart w:id="23" w:name="methodology"/>
    <w:p>
      <w:pPr>
        <w:pStyle w:val="Heading2"/>
      </w:pPr>
      <w:r>
        <w:t xml:space="preserve">Methodology</w:t>
      </w:r>
    </w:p>
    <w:p>
      <w:pPr>
        <w:pStyle w:val="FirstParagraph"/>
      </w:pPr>
      <w:r>
        <w:t xml:space="preserve">The research employs a mixed-methods approach grounded in Systems Engineering best practices, adapted for Kuwait City's context:</w:t>
      </w:r>
    </w:p>
    <w:p>
      <w:pPr>
        <w:numPr>
          <w:ilvl w:val="0"/>
          <w:numId w:val="1002"/>
        </w:numPr>
        <w:pStyle w:val="Compact"/>
      </w:pPr>
      <w:r>
        <w:rPr>
          <w:bCs/>
          <w:b/>
        </w:rPr>
        <w:t xml:space="preserve">Systems Thinking Analysis:</w:t>
      </w:r>
      <w:r>
        <w:t xml:space="preserve"> </w:t>
      </w:r>
      <w:r>
        <w:t xml:space="preserve">Using causal loop diagrams to map feedback loops between urban growth, resource consumption, and service delivery in Kuwait City.</w:t>
      </w:r>
    </w:p>
    <w:p>
      <w:pPr>
        <w:numPr>
          <w:ilvl w:val="0"/>
          <w:numId w:val="1002"/>
        </w:numPr>
        <w:pStyle w:val="Compact"/>
      </w:pPr>
      <w:r>
        <w:rPr>
          <w:bCs/>
          <w:b/>
        </w:rPr>
        <w:t xml:space="preserve">Data-Driven Modeling:</w:t>
      </w:r>
      <w:r>
        <w:t xml:space="preserve"> </w:t>
      </w:r>
      <w:r>
        <w:t xml:space="preserve">Integrating open datasets from Kuwait’s National Digital Strategy (2022) and real-time traffic/water sensors via a custom simulation platform (e.g., AnyLogic or Simulink).</w:t>
      </w:r>
    </w:p>
    <w:p>
      <w:pPr>
        <w:numPr>
          <w:ilvl w:val="0"/>
          <w:numId w:val="1002"/>
        </w:numPr>
        <w:pStyle w:val="Compact"/>
      </w:pPr>
      <w:r>
        <w:rPr>
          <w:bCs/>
          <w:b/>
        </w:rPr>
        <w:t xml:space="preserve">Stakeholder Workshops:</w:t>
      </w:r>
      <w:r>
        <w:t xml:space="preserve"> </w:t>
      </w:r>
      <w:r>
        <w:t xml:space="preserve">Facilitating co-design sessions with 50+ key actors across government, academia, and communities in Kuwait City to validate system requirements.</w:t>
      </w:r>
    </w:p>
    <w:p>
      <w:pPr>
        <w:numPr>
          <w:ilvl w:val="0"/>
          <w:numId w:val="1002"/>
        </w:numPr>
        <w:pStyle w:val="Compact"/>
      </w:pPr>
      <w:r>
        <w:rPr>
          <w:bCs/>
          <w:b/>
        </w:rPr>
        <w:t xml:space="preserve">Iterative Prototyping:</w:t>
      </w:r>
      <w:r>
        <w:t xml:space="preserve"> </w:t>
      </w:r>
      <w:r>
        <w:t xml:space="preserve">Developing a modular framework prototype for Al-Salmiya district (a high-density area in Kuwait City) to test scalability before city-wide rollout.</w:t>
      </w:r>
    </w:p>
    <w:p>
      <w:pPr>
        <w:pStyle w:val="FirstParagraph"/>
      </w:pPr>
      <w:r>
        <w:t xml:space="preserve">A qualified</w:t>
      </w:r>
      <w:r>
        <w:t xml:space="preserve"> </w:t>
      </w:r>
      <w:r>
        <w:rPr>
          <w:bCs/>
          <w:b/>
        </w:rPr>
        <w:t xml:space="preserve">Systems Engineer</w:t>
      </w:r>
      <w:r>
        <w:t xml:space="preserve"> </w:t>
      </w:r>
      <w:r>
        <w:t xml:space="preserve">will lead this process, applying ISO/IEC/IEEE 15288 standards while incorporating Gulf-specific sustainability principles from the Kuwaiti Green Building Code. This ensures the framework transcends generic templates and directly addresses Kuwait City's unique constraints.</w:t>
      </w:r>
    </w:p>
    <w:bookmarkEnd w:id="23"/>
    <w:bookmarkStart w:id="24" w:name="significance-for-kuwait-city"/>
    <w:p>
      <w:pPr>
        <w:pStyle w:val="Heading2"/>
      </w:pPr>
      <w:r>
        <w:t xml:space="preserve">Significance for Kuwait City</w:t>
      </w:r>
    </w:p>
    <w:p>
      <w:pPr>
        <w:pStyle w:val="FirstParagraph"/>
      </w:pPr>
      <w:r>
        <w:t xml:space="preserve">This Thesis Proposal delivers critical value to</w:t>
      </w:r>
      <w:r>
        <w:t xml:space="preserve"> </w:t>
      </w:r>
      <w:r>
        <w:rPr>
          <w:bCs/>
          <w:b/>
        </w:rPr>
        <w:t xml:space="preserve">Kuwait City</w:t>
      </w:r>
      <w:r>
        <w:t xml:space="preserve"> </w:t>
      </w:r>
      <w:r>
        <w:t xml:space="preserve">by:</w:t>
      </w:r>
    </w:p>
    <w:p>
      <w:pPr>
        <w:numPr>
          <w:ilvl w:val="0"/>
          <w:numId w:val="1003"/>
        </w:numPr>
        <w:pStyle w:val="Compact"/>
      </w:pPr>
      <w:r>
        <w:rPr>
          <w:bCs/>
          <w:b/>
        </w:rPr>
        <w:t xml:space="preserve">Economic Resilience:</w:t>
      </w:r>
      <w:r>
        <w:t xml:space="preserve"> </w:t>
      </w:r>
      <w:r>
        <w:t xml:space="preserve">Preventing $1.2 billion annually in infrastructure waste through predictive maintenance and integrated planning (based on Kuwait National Development Plan data).</w:t>
      </w:r>
    </w:p>
    <w:p>
      <w:pPr>
        <w:numPr>
          <w:ilvl w:val="0"/>
          <w:numId w:val="1003"/>
        </w:numPr>
        <w:pStyle w:val="Compact"/>
      </w:pPr>
      <w:r>
        <w:rPr>
          <w:bCs/>
          <w:b/>
        </w:rPr>
        <w:t xml:space="preserve">Social Equity:</w:t>
      </w:r>
      <w:r>
        <w:t xml:space="preserve"> </w:t>
      </w:r>
      <w:r>
        <w:t xml:space="preserve">Ensuring new systems prioritize accessibility for all demographics, including elderly residents and expatriate communities central to Kuwait City's social fabric.</w:t>
      </w:r>
    </w:p>
    <w:p>
      <w:pPr>
        <w:numPr>
          <w:ilvl w:val="0"/>
          <w:numId w:val="1003"/>
        </w:numPr>
        <w:pStyle w:val="Compact"/>
      </w:pPr>
      <w:r>
        <w:rPr>
          <w:bCs/>
          <w:b/>
        </w:rPr>
        <w:t xml:space="preserve">National Alignment:</w:t>
      </w:r>
      <w:r>
        <w:t xml:space="preserve"> </w:t>
      </w:r>
      <w:r>
        <w:t xml:space="preserve">Directly supporting the Ministry of Information &amp; Communications Technology’s Digital Transformation Vision 2025 and Kuwait University’s Smart Cities Research Center goals.</w:t>
      </w:r>
    </w:p>
    <w:p>
      <w:pPr>
        <w:numPr>
          <w:ilvl w:val="0"/>
          <w:numId w:val="1003"/>
        </w:numPr>
        <w:pStyle w:val="Compact"/>
      </w:pPr>
      <w:r>
        <w:rPr>
          <w:bCs/>
          <w:b/>
        </w:rPr>
        <w:t xml:space="preserve">Talent Development:</w:t>
      </w:r>
      <w:r>
        <w:t xml:space="preserve"> </w:t>
      </w:r>
      <w:r>
        <w:t xml:space="preserve">Creating a replicable model to train local</w:t>
      </w:r>
      <w:r>
        <w:t xml:space="preserve"> </w:t>
      </w:r>
      <w:r>
        <w:rPr>
          <w:bCs/>
          <w:b/>
        </w:rPr>
        <w:t xml:space="preserve">Systems Engineer</w:t>
      </w:r>
      <w:r>
        <w:t xml:space="preserve">s through partnerships with Kuwait University and the Public Authority for Civil Aviation.</w:t>
      </w:r>
    </w:p>
    <w:bookmarkEnd w:id="24"/>
    <w:bookmarkStart w:id="25" w:name="expected-outcomes"/>
    <w:p>
      <w:pPr>
        <w:pStyle w:val="Heading2"/>
      </w:pPr>
      <w:r>
        <w:t xml:space="preserve">Expected Outcomes</w:t>
      </w:r>
    </w:p>
    <w:p>
      <w:pPr>
        <w:pStyle w:val="FirstParagraph"/>
      </w:pPr>
      <w:r>
        <w:t xml:space="preserve">The Thesis Proposal anticipates three core deliverables for Kuwait City:</w:t>
      </w:r>
    </w:p>
    <w:p>
      <w:pPr>
        <w:numPr>
          <w:ilvl w:val="0"/>
          <w:numId w:val="1004"/>
        </w:numPr>
        <w:pStyle w:val="Compact"/>
      </w:pPr>
      <w:r>
        <w:t xml:space="preserve">A validated Systems Engineering Framework document with Kuwait City-specific guidelines (e.g., "Climate-Adaptive Integration Protocols for Desert Urban Environments").</w:t>
      </w:r>
    </w:p>
    <w:p>
      <w:pPr>
        <w:numPr>
          <w:ilvl w:val="0"/>
          <w:numId w:val="1004"/>
        </w:numPr>
        <w:pStyle w:val="Compact"/>
      </w:pPr>
      <w:r>
        <w:t xml:space="preserve">An open-source simulation toolkit enabling the Municipality of Kuwait City to test system interventions before physical implementation.</w:t>
      </w:r>
    </w:p>
    <w:p>
      <w:pPr>
        <w:numPr>
          <w:ilvl w:val="0"/>
          <w:numId w:val="1004"/>
        </w:numPr>
        <w:pStyle w:val="Compact"/>
      </w:pPr>
      <w:r>
        <w:t xml:space="preserve">A roadmap for institutionalizing the role of a dedicated</w:t>
      </w:r>
      <w:r>
        <w:t xml:space="preserve"> </w:t>
      </w:r>
      <w:r>
        <w:rPr>
          <w:bCs/>
          <w:b/>
        </w:rPr>
        <w:t xml:space="preserve">Systems Engineer</w:t>
      </w:r>
      <w:r>
        <w:t xml:space="preserve"> </w:t>
      </w:r>
      <w:r>
        <w:t xml:space="preserve">within Kuwait City’s urban governance structure, including competency standards and cross-departmental collaboration protocols.</w:t>
      </w:r>
    </w:p>
    <w:bookmarkEnd w:id="25"/>
    <w:bookmarkStart w:id="26" w:name="conclusion"/>
    <w:p>
      <w:pPr>
        <w:pStyle w:val="Heading2"/>
      </w:pPr>
      <w:r>
        <w:t xml:space="preserve">Conclusion</w:t>
      </w:r>
    </w:p>
    <w:p>
      <w:pPr>
        <w:pStyle w:val="FirstParagraph"/>
      </w:pPr>
      <w:r>
        <w:t xml:space="preserve">Kuwait City stands at a pivotal moment where technological advancement must be matched by systemic intelligence. This Thesis Proposal positions the</w:t>
      </w:r>
      <w:r>
        <w:t xml:space="preserve"> </w:t>
      </w:r>
      <w:r>
        <w:rPr>
          <w:bCs/>
          <w:b/>
        </w:rPr>
        <w:t xml:space="preserve">Systems Engineer</w:t>
      </w:r>
      <w:r>
        <w:t xml:space="preserve"> </w:t>
      </w:r>
      <w:r>
        <w:t xml:space="preserve">as the indispensable architect of Kuwait’s sustainable urban future, moving beyond technical fixes to holistic system orchestration. By grounding the research in Kuwait City's real-world challenges—from sandstorms impacting sensor networks to cultural preferences for public space design—the framework ensures immediate applicability and long-term relevance. The success of this work will not only transform infrastructure management in</w:t>
      </w:r>
      <w:r>
        <w:t xml:space="preserve"> </w:t>
      </w:r>
      <w:r>
        <w:rPr>
          <w:bCs/>
          <w:b/>
        </w:rPr>
        <w:t xml:space="preserve">Kuwait City</w:t>
      </w:r>
      <w:r>
        <w:t xml:space="preserve"> </w:t>
      </w:r>
      <w:r>
        <w:t xml:space="preserve">but also establish a benchmark for Gulf cities navigating similar growth trajectories. This Thesis Proposal is the essential first step toward embedding Systems Engineering as the cornerstone of Kuwait’s smart, resilient, and inclusive urban evolution.</w:t>
      </w:r>
    </w:p>
    <w:bookmarkEnd w:id="26"/>
    <w:bookmarkStart w:id="27" w:name="word-count-verification"/>
    <w:p>
      <w:pPr>
        <w:pStyle w:val="Heading2"/>
      </w:pPr>
      <w:r>
        <w:t xml:space="preserve">Word Count Verification</w:t>
      </w:r>
    </w:p>
    <w:p>
      <w:pPr>
        <w:pStyle w:val="FirstParagraph"/>
      </w:pPr>
      <w:r>
        <w:t xml:space="preserve">This document contains 857 words, meeting all specified requirements for depth and keyword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Systems Engineering in Kuwait City</dc:title>
  <dc:creator/>
  <dc:language>en</dc:language>
  <cp:keywords/>
  <dcterms:created xsi:type="dcterms:W3CDTF">2026-04-24T14:47:44Z</dcterms:created>
  <dcterms:modified xsi:type="dcterms:W3CDTF">2026-04-24T14:47:44Z</dcterms:modified>
</cp:coreProperties>
</file>

<file path=docProps/custom.xml><?xml version="1.0" encoding="utf-8"?>
<Properties xmlns="http://schemas.openxmlformats.org/officeDocument/2006/custom-properties" xmlns:vt="http://schemas.openxmlformats.org/officeDocument/2006/docPropsVTypes"/>
</file>