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Singapore's</w:t>
      </w:r>
      <w:r>
        <w:t xml:space="preserve"> </w:t>
      </w:r>
      <w:r>
        <w:t xml:space="preserve">Smart</w:t>
      </w:r>
      <w:r>
        <w:t xml:space="preserve"> </w:t>
      </w:r>
      <w:r>
        <w:t xml:space="preserve">Nation</w:t>
      </w:r>
      <w:r>
        <w:t xml:space="preserve"> </w:t>
      </w:r>
      <w:r>
        <w:t xml:space="preserve">2.0</w:t>
      </w:r>
      <w:r>
        <w:t xml:space="preserve"> </w:t>
      </w:r>
      <w:r>
        <w:t xml:space="preserve">Initiative</w:t>
      </w:r>
    </w:p>
    <w:bookmarkStart w:id="28" w:name="X958fac6f52370b0673ac80c921186e8c14870d8"/>
    <w:p>
      <w:pPr>
        <w:pStyle w:val="Heading1"/>
      </w:pPr>
      <w:r>
        <w:t xml:space="preserve">Thesis Proposal: Advancing Systems Engineering Practices to Support Sustainable Urban Development in Singapore</w:t>
      </w:r>
    </w:p>
    <w:bookmarkStart w:id="20" w:name="introduction"/>
    <w:p>
      <w:pPr>
        <w:pStyle w:val="Heading2"/>
      </w:pPr>
      <w:r>
        <w:t xml:space="preserve">1. Introduction</w:t>
      </w:r>
    </w:p>
    <w:p>
      <w:pPr>
        <w:pStyle w:val="FirstParagraph"/>
      </w:pPr>
      <w:r>
        <w:t xml:space="preserve">This Thesis Proposal outlines a research project focused on developing and implementing advanced Systems Engineering methodologies specifically tailored for Singapore's Smart Nation 2.0 agenda. As the world's most densely populated city-state, Singapore faces unprecedented challenges in managing its integrated urban infrastructure, digital transformation, and sustainability goals. The role of the</w:t>
      </w:r>
      <w:r>
        <w:t xml:space="preserve"> </w:t>
      </w:r>
      <w:r>
        <w:rPr>
          <w:bCs/>
          <w:b/>
        </w:rPr>
        <w:t xml:space="preserve">Systems Engineer</w:t>
      </w:r>
      <w:r>
        <w:t xml:space="preserve"> </w:t>
      </w:r>
      <w:r>
        <w:t xml:space="preserve">is critical in navigating this complexity, yet current practices require significant enhancement to meet Singapore's unique demands. This research directly addresses a strategic gap identified by the National Research Foundation (NRF) and GovTech Singapore as essential for maintaining Singapore's position as a global leader in smart urban innovation.</w:t>
      </w:r>
    </w:p>
    <w:bookmarkEnd w:id="20"/>
    <w:bookmarkStart w:id="21" w:name="problem-statement"/>
    <w:p>
      <w:pPr>
        <w:pStyle w:val="Heading2"/>
      </w:pPr>
      <w:r>
        <w:t xml:space="preserve">2. Problem Statement</w:t>
      </w:r>
    </w:p>
    <w:p>
      <w:pPr>
        <w:pStyle w:val="FirstParagraph"/>
      </w:pPr>
      <w:r>
        <w:t xml:space="preserve">Despite significant investments in Smart Nation initiatives, Singapore encounters persistent challenges in systems integration across critical domains: transportation (e.g., Land Transport Authority's multi-modal network), healthcare (e.g., National Electronic Health Record system), and environmental management (e.g., PUB's water infrastructure). Current</w:t>
      </w:r>
      <w:r>
        <w:t xml:space="preserve"> </w:t>
      </w:r>
      <w:r>
        <w:rPr>
          <w:bCs/>
          <w:b/>
        </w:rPr>
        <w:t xml:space="preserve">Systems Engineer</w:t>
      </w:r>
      <w:r>
        <w:t xml:space="preserve"> </w:t>
      </w:r>
      <w:r>
        <w:t xml:space="preserve">practices often operate in silos, leading to suboptimal system performance, redundant investments, and reduced resilience during disruptions. A 2023 GovTech report highlighted that 68% of cross-agency digital projects experienced integration delays due to inadequate systems thinking at the conceptual design phase. Crucially, Singapore's unique constraints—extreme urban density (787 people/km²), limited land area, and high population mobility—demand a Systems Engineering framework explicitly calibrated for these conditions, which is currently absent in academic literature or industry practice. This research directly tackles this deficit.</w:t>
      </w:r>
    </w:p>
    <w:bookmarkEnd w:id="21"/>
    <w:bookmarkStart w:id="22" w:name="research-objectives"/>
    <w:p>
      <w:pPr>
        <w:pStyle w:val="Heading2"/>
      </w:pPr>
      <w:r>
        <w:t xml:space="preserve">3. Research Objectives</w:t>
      </w:r>
    </w:p>
    <w:p>
      <w:pPr>
        <w:numPr>
          <w:ilvl w:val="0"/>
          <w:numId w:val="1001"/>
        </w:numPr>
        <w:pStyle w:val="Compact"/>
      </w:pPr>
      <w:r>
        <w:t xml:space="preserve">To develop a Singapore-specific Systems Engineering framework ("SING-SE Framework") integrating resilience, sustainability, and citizen-centric design principles aligned with Singapore's Smart Nation 2.0 blueprint and Sustainable Development Goals (SDGs).</w:t>
      </w:r>
    </w:p>
    <w:p>
      <w:pPr>
        <w:numPr>
          <w:ilvl w:val="0"/>
          <w:numId w:val="1001"/>
        </w:numPr>
        <w:pStyle w:val="Compact"/>
      </w:pPr>
      <w:r>
        <w:t xml:space="preserve">To identify and model critical interdependencies between physical infrastructure (e.g., MRT networks), digital systems (e.g., SingPass ecosystem), and socio-ecological factors unique to Singapore's urban context.</w:t>
      </w:r>
    </w:p>
    <w:p>
      <w:pPr>
        <w:numPr>
          <w:ilvl w:val="0"/>
          <w:numId w:val="1001"/>
        </w:numPr>
        <w:pStyle w:val="Compact"/>
      </w:pPr>
      <w:r>
        <w:t xml:space="preserve">To validate the proposed framework through a case study with the Land Transport Authority (LTA) on optimizing the upcoming Cross Island Line integration, using Singapore-specific data on passenger flow, environmental impact, and stakeholder expectations.</w:t>
      </w:r>
    </w:p>
    <w:p>
      <w:pPr>
        <w:numPr>
          <w:ilvl w:val="0"/>
          <w:numId w:val="1001"/>
        </w:numPr>
        <w:pStyle w:val="Compact"/>
      </w:pPr>
      <w:r>
        <w:t xml:space="preserve">To establish metrics for evaluating Systems Engineering effectiveness in Singaporean contexts, including cost-efficiency (reducing project delays by ≥25%), sustainability impact (carbon footprint reduction), and citizen satisfaction (measured via national surveys).</w:t>
      </w:r>
    </w:p>
    <w:bookmarkEnd w:id="22"/>
    <w:bookmarkStart w:id="23" w:name="methodology"/>
    <w:p>
      <w:pPr>
        <w:pStyle w:val="Heading2"/>
      </w:pPr>
      <w:r>
        <w:t xml:space="preserve">4. Methodology</w:t>
      </w:r>
    </w:p>
    <w:p>
      <w:pPr>
        <w:pStyle w:val="FirstParagraph"/>
      </w:pPr>
      <w:r>
        <w:t xml:space="preserve">This research employs a mixed-methods approach grounded in Singapore's operational environment:</w:t>
      </w:r>
    </w:p>
    <w:p>
      <w:pPr>
        <w:numPr>
          <w:ilvl w:val="0"/>
          <w:numId w:val="1002"/>
        </w:numPr>
        <w:pStyle w:val="Compact"/>
      </w:pPr>
      <w:r>
        <w:rPr>
          <w:bCs/>
          <w:b/>
        </w:rPr>
        <w:t xml:space="preserve">Qualitative Analysis:</w:t>
      </w:r>
      <w:r>
        <w:t xml:space="preserve"> </w:t>
      </w:r>
      <w:r>
        <w:t xml:space="preserve">In-depth interviews with 15+ Systems Engineers at key Singapore agencies (GovTech, LTA, NEA) to document current pain points and unmet needs. This will leverage the national context where systems integration is a top priority for agencies under the Smart Nation and Digital Government Office (SNDGO).</w:t>
      </w:r>
    </w:p>
    <w:p>
      <w:pPr>
        <w:numPr>
          <w:ilvl w:val="0"/>
          <w:numId w:val="1002"/>
        </w:numPr>
        <w:pStyle w:val="Compact"/>
      </w:pPr>
      <w:r>
        <w:rPr>
          <w:bCs/>
          <w:b/>
        </w:rPr>
        <w:t xml:space="preserve">Systems Modeling:</w:t>
      </w:r>
      <w:r>
        <w:t xml:space="preserve"> </w:t>
      </w:r>
      <w:r>
        <w:t xml:space="preserve">Developing digital twins of Singapore-specific urban systems using data from Land Transport Authority (LTA) and National Environment Agency (NEA), focusing on stress-testing the SING-SE Framework against scenarios like extreme weather events or pandemics—critical for a city-state vulnerable to climate impacts.</w:t>
      </w:r>
    </w:p>
    <w:p>
      <w:pPr>
        <w:numPr>
          <w:ilvl w:val="0"/>
          <w:numId w:val="1002"/>
        </w:numPr>
        <w:pStyle w:val="Compact"/>
      </w:pPr>
      <w:r>
        <w:rPr>
          <w:bCs/>
          <w:b/>
        </w:rPr>
        <w:t xml:space="preserve">Case Study Implementation:</w:t>
      </w:r>
      <w:r>
        <w:t xml:space="preserve"> </w:t>
      </w:r>
      <w:r>
        <w:t xml:space="preserve">Co-designing the framework with LTA’s engineering team during their Cross Island Line project. This provides real-world validation in a high-stakes Singapore infrastructure context, ensuring practical applicability for future national projects.</w:t>
      </w:r>
    </w:p>
    <w:p>
      <w:pPr>
        <w:numPr>
          <w:ilvl w:val="0"/>
          <w:numId w:val="1002"/>
        </w:numPr>
        <w:pStyle w:val="Compact"/>
      </w:pPr>
      <w:r>
        <w:rPr>
          <w:bCs/>
          <w:b/>
        </w:rPr>
        <w:t xml:space="preserve">Comparative Assessment:</w:t>
      </w:r>
      <w:r>
        <w:t xml:space="preserve"> </w:t>
      </w:r>
      <w:r>
        <w:t xml:space="preserve">Benchmarking against international frameworks (e.g., INCOSE standards) while adapting them to Singapore’s scale, regulatory environment (e.g., PDPA compliance), and cultural nuances of public service delivery.</w:t>
      </w:r>
    </w:p>
    <w:bookmarkEnd w:id="23"/>
    <w:bookmarkStart w:id="24" w:name="expected-contributions"/>
    <w:p>
      <w:pPr>
        <w:pStyle w:val="Heading2"/>
      </w:pPr>
      <w:r>
        <w:t xml:space="preserve">5. Expected Contributions</w:t>
      </w:r>
    </w:p>
    <w:p>
      <w:pPr>
        <w:pStyle w:val="FirstParagraph"/>
      </w:pPr>
      <w:r>
        <w:t xml:space="preserve">This Thesis Proposal delivers significant value for both academia and Singapore:</w:t>
      </w:r>
    </w:p>
    <w:p>
      <w:pPr>
        <w:numPr>
          <w:ilvl w:val="0"/>
          <w:numId w:val="1003"/>
        </w:numPr>
        <w:pStyle w:val="Compact"/>
      </w:pPr>
      <w:r>
        <w:rPr>
          <w:bCs/>
          <w:b/>
        </w:rPr>
        <w:t xml:space="preserve">National Impact:</w:t>
      </w:r>
      <w:r>
        <w:t xml:space="preserve"> </w:t>
      </w:r>
      <w:r>
        <w:t xml:space="preserve">Directly supports Singapore’s Smart Nation 2.0 goals by providing a deployable Systems Engineering toolkit to accelerate digital transformation across public services. This addresses the NRF's call for "next-generation systems thinking" to manage complexity in urban environments.</w:t>
      </w:r>
    </w:p>
    <w:p>
      <w:pPr>
        <w:numPr>
          <w:ilvl w:val="0"/>
          <w:numId w:val="1003"/>
        </w:numPr>
        <w:pStyle w:val="Compact"/>
      </w:pPr>
      <w:r>
        <w:rPr>
          <w:bCs/>
          <w:b/>
        </w:rPr>
        <w:t xml:space="preserve">Professional Practice:</w:t>
      </w:r>
      <w:r>
        <w:t xml:space="preserve"> </w:t>
      </w:r>
      <w:r>
        <w:t xml:space="preserve">The SING-SE Framework will become a standard reference for</w:t>
      </w:r>
      <w:r>
        <w:t xml:space="preserve"> </w:t>
      </w:r>
      <w:r>
        <w:rPr>
          <w:bCs/>
          <w:b/>
        </w:rPr>
        <w:t xml:space="preserve">Systems Engineer</w:t>
      </w:r>
      <w:r>
        <w:t xml:space="preserve">s working on Singapore projects, moving beyond generic models to one that accounts for the city-state’s unique constraints and opportunities (e.g., leveraging digital infrastructure density for rapid data-driven decisions).</w:t>
      </w:r>
    </w:p>
    <w:p>
      <w:pPr>
        <w:numPr>
          <w:ilvl w:val="0"/>
          <w:numId w:val="1003"/>
        </w:numPr>
        <w:pStyle w:val="Compact"/>
      </w:pPr>
      <w:r>
        <w:rPr>
          <w:bCs/>
          <w:b/>
        </w:rPr>
        <w:t xml:space="preserve">Academic Rigor:</w:t>
      </w:r>
      <w:r>
        <w:t xml:space="preserve"> </w:t>
      </w:r>
      <w:r>
        <w:t xml:space="preserve">Contributes novel theoretical insights into urban systems engineering in highly constrained environments, filling a gap in the literature where most research focuses on larger metropolitan regions, not compact city-states like Singapore.</w:t>
      </w:r>
    </w:p>
    <w:p>
      <w:pPr>
        <w:numPr>
          <w:ilvl w:val="0"/>
          <w:numId w:val="1003"/>
        </w:numPr>
        <w:pStyle w:val="Compact"/>
      </w:pPr>
      <w:r>
        <w:rPr>
          <w:bCs/>
          <w:b/>
        </w:rPr>
        <w:t xml:space="preserve">Sustainability Alignment:</w:t>
      </w:r>
      <w:r>
        <w:t xml:space="preserve"> </w:t>
      </w:r>
      <w:r>
        <w:t xml:space="preserve">Explicitly integrates Singapore’s Green Plan 2030 objectives into systems design, ensuring new infrastructure inherently supports net-zero targets and climate resilience from inception.</w:t>
      </w:r>
    </w:p>
    <w:bookmarkEnd w:id="24"/>
    <w:bookmarkStart w:id="25" w:name="significance-for-singapore"/>
    <w:p>
      <w:pPr>
        <w:pStyle w:val="Heading2"/>
      </w:pPr>
      <w:r>
        <w:t xml:space="preserve">6. Significance for Singapore</w:t>
      </w:r>
    </w:p>
    <w:p>
      <w:pPr>
        <w:pStyle w:val="FirstParagraph"/>
      </w:pPr>
      <w:r>
        <w:t xml:space="preserve">The relevance of this research to Singapore cannot be overstated. As a global hub for technology and innovation, Singapore’s success in solving its own urban challenges serves as a blueprint for other cities facing similar pressures. The outcome—effective Systems Engineering practices—will directly impact critical national priorities:</w:t>
      </w:r>
    </w:p>
    <w:p>
      <w:pPr>
        <w:numPr>
          <w:ilvl w:val="0"/>
          <w:numId w:val="1004"/>
        </w:numPr>
        <w:pStyle w:val="Compact"/>
      </w:pPr>
      <w:r>
        <w:rPr>
          <w:iCs/>
          <w:i/>
        </w:rPr>
        <w:t xml:space="preserve">Resilience:</w:t>
      </w:r>
      <w:r>
        <w:t xml:space="preserve"> </w:t>
      </w:r>
      <w:r>
        <w:t xml:space="preserve">Ensuring seamless public services during crises (e.g., integrating pandemic response protocols across healthcare, transport, and communication systems).</w:t>
      </w:r>
    </w:p>
    <w:p>
      <w:pPr>
        <w:numPr>
          <w:ilvl w:val="0"/>
          <w:numId w:val="1004"/>
        </w:numPr>
        <w:pStyle w:val="Compact"/>
      </w:pPr>
      <w:r>
        <w:rPr>
          <w:iCs/>
          <w:i/>
        </w:rPr>
        <w:t xml:space="preserve">Economic Efficiency:</w:t>
      </w:r>
      <w:r>
        <w:t xml:space="preserve"> </w:t>
      </w:r>
      <w:r>
        <w:t xml:space="preserve">Preventing costly system failures (e.g., the 2018 MRT disruption cost ~S$7.6m; better systems engineering could mitigate such issues).</w:t>
      </w:r>
    </w:p>
    <w:p>
      <w:pPr>
        <w:numPr>
          <w:ilvl w:val="0"/>
          <w:numId w:val="1004"/>
        </w:numPr>
        <w:pStyle w:val="Compact"/>
      </w:pPr>
      <w:r>
        <w:rPr>
          <w:iCs/>
          <w:i/>
        </w:rPr>
        <w:t xml:space="preserve">Citizen Trust:</w:t>
      </w:r>
      <w:r>
        <w:t xml:space="preserve"> </w:t>
      </w:r>
      <w:r>
        <w:t xml:space="preserve">Delivering cohesive digital services that align with Singapore’s "Smart Nation" promise, where 95% of government services are now digitized (GovTech, 2023).</w:t>
      </w:r>
    </w:p>
    <w:bookmarkEnd w:id="25"/>
    <w:bookmarkStart w:id="26" w:name="timeline-and-feasibility"/>
    <w:p>
      <w:pPr>
        <w:pStyle w:val="Heading2"/>
      </w:pPr>
      <w:r>
        <w:t xml:space="preserve">7. Timeline and Feasibility</w:t>
      </w:r>
    </w:p>
    <w:p>
      <w:pPr>
        <w:pStyle w:val="FirstParagraph"/>
      </w:pPr>
      <w:r>
        <w:t xml:space="preserve">The project is designed for practical execution within a standard thesis timeline (18 months) using established Singaporean research partnerships. Access to agency data will be facilitated through the National University of Singapore's (NUS) industry collaboration agreements with GovTech and LTA. Ethical clearance will be secured via NUS IRB, ensuring alignment with Singapore’s data governance standards.</w:t>
      </w:r>
    </w:p>
    <w:bookmarkEnd w:id="26"/>
    <w:bookmarkStart w:id="27" w:name="conclusion"/>
    <w:p>
      <w:pPr>
        <w:pStyle w:val="Heading2"/>
      </w:pPr>
      <w:r>
        <w:t xml:space="preserve">8. Conclusion</w:t>
      </w:r>
    </w:p>
    <w:p>
      <w:pPr>
        <w:pStyle w:val="FirstParagraph"/>
      </w:pPr>
      <w:r>
        <w:t xml:space="preserve">This Thesis Proposal presents a targeted, actionable research agenda to elevate Systems Engineering as the cornerstone of Singapore's smart urban future. By centering the work on</w:t>
      </w:r>
      <w:r>
        <w:t xml:space="preserve"> </w:t>
      </w:r>
      <w:r>
        <w:rPr>
          <w:bCs/>
          <w:b/>
        </w:rPr>
        <w:t xml:space="preserve">Singapore Singapore</w:t>
      </w:r>
      <w:r>
        <w:t xml:space="preserve">’s unparalleled operational environment—from its digital governance ecosystem to its physical constraints—the research will produce not just academic knowledge, but an immediately applicable framework that empowers</w:t>
      </w:r>
      <w:r>
        <w:t xml:space="preserve"> </w:t>
      </w:r>
      <w:r>
        <w:rPr>
          <w:bCs/>
          <w:b/>
        </w:rPr>
        <w:t xml:space="preserve">Systems Engineer</w:t>
      </w:r>
      <w:r>
        <w:t xml:space="preserve">s to deliver resilient, sustainable, and citizen-centered infrastructure. This is more than a thesis; it is a contribution to Singapore's enduring legacy as a model of intelligent urban living. The proposed SING-SE Framework will position Singapore at the forefront of global systems engineering innovation, ensuring its Smart Nation vision remains both aspirational and executable for generations to come.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Singapore's Smart Nation 2.0 Initiative</dc:title>
  <dc:creator/>
  <dc:language>en</dc:language>
  <cp:keywords/>
  <dcterms:created xsi:type="dcterms:W3CDTF">2025-12-10T17:41:36Z</dcterms:created>
  <dcterms:modified xsi:type="dcterms:W3CDTF">2025-12-10T17:41:36Z</dcterms:modified>
</cp:coreProperties>
</file>

<file path=docProps/custom.xml><?xml version="1.0" encoding="utf-8"?>
<Properties xmlns="http://schemas.openxmlformats.org/officeDocument/2006/custom-properties" xmlns:vt="http://schemas.openxmlformats.org/officeDocument/2006/docPropsVTypes"/>
</file>