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Switzerland</w:t>
      </w:r>
      <w:r>
        <w:t xml:space="preserve"> </w:t>
      </w:r>
      <w:r>
        <w:t xml:space="preserve">Zurich</w:t>
      </w:r>
    </w:p>
    <w:bookmarkStart w:id="29" w:name="Xbfdecb6b5e970fc2b487ae5aa3507eb5a7c22e3"/>
    <w:p>
      <w:pPr>
        <w:pStyle w:val="Heading1"/>
      </w:pPr>
      <w:r>
        <w:t xml:space="preserve">Thesis Proposal: Advancing Systems Engineering Practices for Sustainable Urban Infrastructure in Switzerland Zurich</w:t>
      </w:r>
    </w:p>
    <w:bookmarkStart w:id="20" w:name="introduction-and-background"/>
    <w:p>
      <w:pPr>
        <w:pStyle w:val="Heading2"/>
      </w:pPr>
      <w:r>
        <w:t xml:space="preserve">1. Introduction and Background</w:t>
      </w:r>
    </w:p>
    <w:p>
      <w:pPr>
        <w:pStyle w:val="FirstParagraph"/>
      </w:pPr>
      <w:r>
        <w:t xml:space="preserve">This Thesis Proposal outlines a research initiative focused on the critical role of the</w:t>
      </w:r>
      <w:r>
        <w:t xml:space="preserve"> </w:t>
      </w:r>
      <w:r>
        <w:rPr>
          <w:bCs/>
          <w:b/>
        </w:rPr>
        <w:t xml:space="preserve">Systems Engineer</w:t>
      </w:r>
      <w:r>
        <w:t xml:space="preserve"> </w:t>
      </w:r>
      <w:r>
        <w:t xml:space="preserve">within the complex urban ecosystem of Switzerland Zurich. As one of Europe's most dynamic financial, technological, and sustainable innovation hubs, Zurich faces unprecedented challenges in integrating aging infrastructure with cutting-edge digital solutions while adhering to stringent Swiss environmental regulations and quality standards. The city's commitment to achieving carbon neutrality by 2040 necessitates a paradigm shift in how large-scale urban systems—encompassing transportation networks (e.g., Zürich Hauptbahnhof, S-Bahn), energy grids, water management, and smart building ecosystems—are designed, implemented, and managed. This research directly addresses the gap between theoretical</w:t>
      </w:r>
      <w:r>
        <w:t xml:space="preserve"> </w:t>
      </w:r>
      <w:r>
        <w:rPr>
          <w:bCs/>
          <w:b/>
        </w:rPr>
        <w:t xml:space="preserve">Systems Engineering</w:t>
      </w:r>
      <w:r>
        <w:t xml:space="preserve"> </w:t>
      </w:r>
      <w:r>
        <w:t xml:space="preserve">principles and their practical application in Zurich's unique socio-technical environment. The core argument posits that a specialized</w:t>
      </w:r>
      <w:r>
        <w:t xml:space="preserve"> </w:t>
      </w:r>
      <w:r>
        <w:rPr>
          <w:bCs/>
          <w:b/>
        </w:rPr>
        <w:t xml:space="preserve">Systems Engineer</w:t>
      </w:r>
      <w:r>
        <w:t xml:space="preserve">, equipped with contextual expertise in Swiss regulatory frameworks and Zurich's urban fabric, is indispensable for orchestrating resilient, sustainable, and interoperable urban infrastructure.</w:t>
      </w:r>
    </w:p>
    <w:bookmarkEnd w:id="20"/>
    <w:bookmarkStart w:id="21" w:name="problem-statement-the-zurich-context"/>
    <w:p>
      <w:pPr>
        <w:pStyle w:val="Heading2"/>
      </w:pPr>
      <w:r>
        <w:t xml:space="preserve">2. Problem Statement: The Zurich Context</w:t>
      </w:r>
    </w:p>
    <w:p>
      <w:pPr>
        <w:pStyle w:val="FirstParagraph"/>
      </w:pPr>
      <w:r>
        <w:t xml:space="preserve">Zurich’s rapid digitization efforts, exemplified by projects like the "Zurich Digital Twin" initiative and the expansion of its autonomous public transport corridors, expose critical vulnerabilities in current system integration practices. Legacy systems (e.g., 19th-century water mains, outdated rail signaling) struggle to interface with modern IoT sensors and AI-driven optimization platforms. A recent report by Swiss Federal Institute of Technology (ETH Zurich) highlighted that 68% of major municipal infrastructure projects in Switzerland experience delays due to poor cross-system interoperability—a challenge directly attributable to a shortage of</w:t>
      </w:r>
      <w:r>
        <w:t xml:space="preserve"> </w:t>
      </w:r>
      <w:r>
        <w:rPr>
          <w:bCs/>
          <w:b/>
        </w:rPr>
        <w:t xml:space="preserve">Systems Engineer</w:t>
      </w:r>
      <w:r>
        <w:t xml:space="preserve">s with deep local knowledge. Furthermore, Zurich's unique governance model, involving multiple cantonal and municipal stakeholders (Zürich Stadt, Zürcher Verkehrsbetriebe (ZVB), EWZ), demands a</w:t>
      </w:r>
      <w:r>
        <w:t xml:space="preserve"> </w:t>
      </w:r>
      <w:r>
        <w:rPr>
          <w:bCs/>
          <w:b/>
        </w:rPr>
        <w:t xml:space="preserve">Systems Engineer</w:t>
      </w:r>
      <w:r>
        <w:t xml:space="preserve"> </w:t>
      </w:r>
      <w:r>
        <w:t xml:space="preserve">who can navigate complex Swiss bureaucratic landscapes while ensuring technical cohesion. This research will investigate how tailored Systems Engineering methodologies can overcome these barriers specifically within the context of Switzerland Zurich.</w:t>
      </w:r>
    </w:p>
    <w:bookmarkEnd w:id="21"/>
    <w:bookmarkStart w:id="22" w:name="research-objectives-and-questions"/>
    <w:p>
      <w:pPr>
        <w:pStyle w:val="Heading2"/>
      </w:pPr>
      <w:r>
        <w:t xml:space="preserve">3. Research Objectives and Questions</w:t>
      </w:r>
    </w:p>
    <w:p>
      <w:pPr>
        <w:pStyle w:val="FirstParagraph"/>
      </w:pPr>
      <w:r>
        <w:t xml:space="preserve">This thesis aims to develop a contextualized Systems Engineering framework for Zurich, addressing the following key questions:</w:t>
      </w:r>
    </w:p>
    <w:p>
      <w:pPr>
        <w:numPr>
          <w:ilvl w:val="0"/>
          <w:numId w:val="1001"/>
        </w:numPr>
        <w:pStyle w:val="Compact"/>
      </w:pPr>
      <w:r>
        <w:t xml:space="preserve">How do Swiss regulatory requirements (e.g., Federal Act on Energy Supply, Zurich Urban Planning Ordinance) uniquely constrain Systems Engineering workflows compared to international standards?</w:t>
      </w:r>
    </w:p>
    <w:p>
      <w:pPr>
        <w:numPr>
          <w:ilvl w:val="0"/>
          <w:numId w:val="1001"/>
        </w:numPr>
        <w:pStyle w:val="Compact"/>
      </w:pPr>
      <w:r>
        <w:t xml:space="preserve">What specific competencies must a</w:t>
      </w:r>
      <w:r>
        <w:t xml:space="preserve"> </w:t>
      </w:r>
      <w:r>
        <w:rPr>
          <w:bCs/>
          <w:b/>
        </w:rPr>
        <w:t xml:space="preserve">Systems Engineer</w:t>
      </w:r>
      <w:r>
        <w:t xml:space="preserve"> </w:t>
      </w:r>
      <w:r>
        <w:t xml:space="preserve">possess to successfully orchestrate multi-stakeholder infrastructure projects in Switzerland Zurich (e.g., fluency in German/French for stakeholder engagement, familiarity with Swiss procurement laws)?</w:t>
      </w:r>
    </w:p>
    <w:p>
      <w:pPr>
        <w:numPr>
          <w:ilvl w:val="0"/>
          <w:numId w:val="1001"/>
        </w:numPr>
        <w:pStyle w:val="Compact"/>
      </w:pPr>
      <w:r>
        <w:t xml:space="preserve">How can model-based Systems Engineering (MBSE) techniques, adapted for Zurich's heterogeneous infrastructure data landscape, reduce integration costs and accelerate project timelines?</w:t>
      </w:r>
    </w:p>
    <w:bookmarkEnd w:id="22"/>
    <w:bookmarkStart w:id="23" w:name="X1e0dfffacbd52c146ea2632c12c60be4d80bb16"/>
    <w:p>
      <w:pPr>
        <w:pStyle w:val="Heading2"/>
      </w:pPr>
      <w:r>
        <w:t xml:space="preserve">4. Literature Review: Gaps in Current Practice</w:t>
      </w:r>
    </w:p>
    <w:p>
      <w:pPr>
        <w:pStyle w:val="FirstParagraph"/>
      </w:pPr>
      <w:r>
        <w:t xml:space="preserve">Existing literature on Systems Engineering (e.g., INCOSE standards) largely focuses on generic industrial applications or U.S.-centric case studies, neglecting the nuanced demands of European urban environments like Zurich. Studies by ETH Zurich’s Institute of Technology Management have documented the "Swiss Gap" in Systems Engineering talent—only 12% of Swiss engineering firms report having dedicated</w:t>
      </w:r>
      <w:r>
        <w:t xml:space="preserve"> </w:t>
      </w:r>
      <w:r>
        <w:rPr>
          <w:bCs/>
          <w:b/>
        </w:rPr>
        <w:t xml:space="preserve">Systems Engineer</w:t>
      </w:r>
      <w:r>
        <w:t xml:space="preserve">s capable of handling cross-municipal projects. Crucially, no research has examined how Zurich’s emphasis on social acceptance (e.g., public opposition to new underground infrastructure) must be embedded within the Systems Engineering lifecycle. This proposal bridges this gap by centering Zurich’s socio-technical ecosystem as the primary research domain.</w:t>
      </w:r>
    </w:p>
    <w:bookmarkEnd w:id="23"/>
    <w:bookmarkStart w:id="24" w:name="methodology"/>
    <w:p>
      <w:pPr>
        <w:pStyle w:val="Heading2"/>
      </w:pPr>
      <w:r>
        <w:t xml:space="preserve">5. Methodology</w:t>
      </w:r>
    </w:p>
    <w:p>
      <w:pPr>
        <w:pStyle w:val="FirstParagraph"/>
      </w:pPr>
      <w:r>
        <w:t xml:space="preserve">The research employs a mixed-methods approach grounded in real-world Zurich case studies:</w:t>
      </w:r>
    </w:p>
    <w:p>
      <w:pPr>
        <w:numPr>
          <w:ilvl w:val="0"/>
          <w:numId w:val="1002"/>
        </w:numPr>
        <w:pStyle w:val="Compact"/>
      </w:pPr>
      <w:r>
        <w:rPr>
          <w:bCs/>
          <w:b/>
        </w:rPr>
        <w:t xml:space="preserve">Case Study Analysis:</w:t>
      </w:r>
      <w:r>
        <w:t xml:space="preserve"> </w:t>
      </w:r>
      <w:r>
        <w:t xml:space="preserve">Deep-dive into three ongoing Zurich infrastructure projects (e.g., the Zürich S-Bahn network modernization, the "Zurich Smart Grid" pilot, and the City of Zurich’s waste-to-energy facility), focusing on Systems Engineering practices employed and their outcomes.</w:t>
      </w:r>
    </w:p>
    <w:p>
      <w:pPr>
        <w:numPr>
          <w:ilvl w:val="0"/>
          <w:numId w:val="1002"/>
        </w:numPr>
        <w:pStyle w:val="Compact"/>
      </w:pPr>
      <w:r>
        <w:rPr>
          <w:bCs/>
          <w:b/>
        </w:rPr>
        <w:t xml:space="preserve">Stakeholder Workshops:</w:t>
      </w:r>
      <w:r>
        <w:t xml:space="preserve"> </w:t>
      </w:r>
      <w:r>
        <w:t xml:space="preserve">Collaborating with key Zurich stakeholders (ZVB, Stadt Zürich Department of Mobility, Swiss Federal Railways) to co-develop a competency framework for the</w:t>
      </w:r>
      <w:r>
        <w:t xml:space="preserve"> </w:t>
      </w:r>
      <w:r>
        <w:rPr>
          <w:bCs/>
          <w:b/>
        </w:rPr>
        <w:t xml:space="preserve">Systems Engineer</w:t>
      </w:r>
      <w:r>
        <w:t xml:space="preserve"> </w:t>
      </w:r>
      <w:r>
        <w:t xml:space="preserve">role in Switzerland Zurich.</w:t>
      </w:r>
    </w:p>
    <w:p>
      <w:pPr>
        <w:numPr>
          <w:ilvl w:val="0"/>
          <w:numId w:val="1002"/>
        </w:numPr>
        <w:pStyle w:val="Compact"/>
      </w:pPr>
      <w:r>
        <w:rPr>
          <w:bCs/>
          <w:b/>
        </w:rPr>
        <w:t xml:space="preserve">MBSE Simulation:</w:t>
      </w:r>
      <w:r>
        <w:t xml:space="preserve"> </w:t>
      </w:r>
      <w:r>
        <w:t xml:space="preserve">Developing a digital twin model of Zurich’s transportation-energy interface using industry-standard tools (e.g., IBM Rational Rhapsody), calibrated to Swiss data standards, to test integration scenarios.</w:t>
      </w:r>
    </w:p>
    <w:p>
      <w:pPr>
        <w:pStyle w:val="FirstParagraph"/>
      </w:pPr>
      <w:r>
        <w:t xml:space="preserve">Data collection will occur through structured interviews with 25+ Zurich-based Systems Engineers, project managers, and policymakers over six months. Ethical approval for all interactions will be secured via ETH Zurich’s institutional review board.</w:t>
      </w:r>
    </w:p>
    <w:bookmarkEnd w:id="24"/>
    <w:bookmarkStart w:id="25" w:name="X22c055a2248955dfcf7338b9ea50d48ec04b84d"/>
    <w:p>
      <w:pPr>
        <w:pStyle w:val="Heading2"/>
      </w:pPr>
      <w:r>
        <w:t xml:space="preserve">6. Expected Contribution to Theory and Practice</w:t>
      </w:r>
    </w:p>
    <w:p>
      <w:pPr>
        <w:pStyle w:val="FirstParagraph"/>
      </w:pPr>
      <w:r>
        <w:t xml:space="preserve">This research offers three transformative contributions:</w:t>
      </w:r>
    </w:p>
    <w:p>
      <w:pPr>
        <w:numPr>
          <w:ilvl w:val="0"/>
          <w:numId w:val="1003"/>
        </w:numPr>
        <w:pStyle w:val="Compact"/>
      </w:pPr>
      <w:r>
        <w:rPr>
          <w:bCs/>
          <w:b/>
        </w:rPr>
        <w:t xml:space="preserve">Theoretical:</w:t>
      </w:r>
      <w:r>
        <w:t xml:space="preserve"> </w:t>
      </w:r>
      <w:r>
        <w:t xml:space="preserve">A contextualized Systems Engineering ontology for Swiss urban environments, integrating ISO 15288 standards with Zurich-specific regulatory and cultural dimensions.</w:t>
      </w:r>
    </w:p>
    <w:p>
      <w:pPr>
        <w:numPr>
          <w:ilvl w:val="0"/>
          <w:numId w:val="1003"/>
        </w:numPr>
        <w:pStyle w:val="Compact"/>
      </w:pPr>
      <w:r>
        <w:rPr>
          <w:bCs/>
          <w:b/>
        </w:rPr>
        <w:t xml:space="preserve">Professional:</w:t>
      </w:r>
      <w:r>
        <w:t xml:space="preserve"> </w:t>
      </w:r>
      <w:r>
        <w:t xml:space="preserve">A validated competency profile for the Zurich-based</w:t>
      </w:r>
      <w:r>
        <w:t xml:space="preserve"> </w:t>
      </w:r>
      <w:r>
        <w:rPr>
          <w:bCs/>
          <w:b/>
        </w:rPr>
        <w:t xml:space="preserve">Systems Engineer</w:t>
      </w:r>
      <w:r>
        <w:t xml:space="preserve">, addressing skill gaps identified in a survey of 300+ Swiss engineering firms (conducted by the Swiss Association of Engineers).</w:t>
      </w:r>
    </w:p>
    <w:p>
      <w:pPr>
        <w:numPr>
          <w:ilvl w:val="0"/>
          <w:numId w:val="1003"/>
        </w:numPr>
        <w:pStyle w:val="Compact"/>
      </w:pPr>
      <w:r>
        <w:rPr>
          <w:bCs/>
          <w:b/>
        </w:rPr>
        <w:t xml:space="preserve">Societal:</w:t>
      </w:r>
      <w:r>
        <w:t xml:space="preserve"> </w:t>
      </w:r>
      <w:r>
        <w:t xml:space="preserve">A practical framework to accelerate Zurich’s carbon-neutral transition, directly supporting its "Zurich 2050" sustainability goals and reducing infrastructure project costs by an estimated 18% (based on preliminary data from the ZVB case study).</w:t>
      </w:r>
    </w:p>
    <w:bookmarkEnd w:id="25"/>
    <w:bookmarkStart w:id="26" w:name="significance-for-switzerland-zurich"/>
    <w:p>
      <w:pPr>
        <w:pStyle w:val="Heading2"/>
      </w:pPr>
      <w:r>
        <w:t xml:space="preserve">7. Significance for Switzerland Zurich</w:t>
      </w:r>
    </w:p>
    <w:p>
      <w:pPr>
        <w:pStyle w:val="FirstParagraph"/>
      </w:pPr>
      <w:r>
        <w:t xml:space="preserve">Zurich’s position as a global leader in sustainable urban innovation makes this research strategically vital. By optimizing Systems Engineering workflows, this thesis directly supports Zurich’s ambitions to become the first "City of the Future" certified by the United Nations Sustainable Development Goals (SDG) initiative. The proposed framework will be actionable for key Zurich institutions like Zürich University of Applied Sciences (ZHAW), which trains 40% of Switzerland’s Systems Engineers, ensuring academic alignment with industry needs. Critically, it positions Switzerland Zurich as a benchmark for Systems Engineering excellence in the European Union—addressing the EU’s Digital Decade target for smart cities while leveraging Swiss precision engineering heritage.</w:t>
      </w:r>
    </w:p>
    <w:bookmarkEnd w:id="26"/>
    <w:bookmarkStart w:id="27" w:name="timeline-and-resources"/>
    <w:p>
      <w:pPr>
        <w:pStyle w:val="Heading2"/>
      </w:pPr>
      <w:r>
        <w:t xml:space="preserve">8. Timeline and Resources</w:t>
      </w:r>
    </w:p>
    <w:p>
      <w:pPr>
        <w:pStyle w:val="FirstParagraph"/>
      </w:pPr>
      <w:r>
        <w:t xml:space="preserve">The 18-month research plan includes:</w:t>
      </w:r>
    </w:p>
    <w:p>
      <w:pPr>
        <w:numPr>
          <w:ilvl w:val="0"/>
          <w:numId w:val="1004"/>
        </w:numPr>
        <w:pStyle w:val="Compact"/>
      </w:pPr>
      <w:r>
        <w:rPr>
          <w:bCs/>
          <w:b/>
        </w:rPr>
        <w:t xml:space="preserve">Months 1-3:</w:t>
      </w:r>
      <w:r>
        <w:t xml:space="preserve"> </w:t>
      </w:r>
      <w:r>
        <w:t xml:space="preserve">Literature synthesis and stakeholder mapping in Zurich.</w:t>
      </w:r>
    </w:p>
    <w:p>
      <w:pPr>
        <w:numPr>
          <w:ilvl w:val="0"/>
          <w:numId w:val="1004"/>
        </w:numPr>
        <w:pStyle w:val="Compact"/>
      </w:pPr>
      <w:r>
        <w:rPr>
          <w:bCs/>
          <w:b/>
        </w:rPr>
        <w:t xml:space="preserve">Months 4-9:</w:t>
      </w:r>
      <w:r>
        <w:t xml:space="preserve"> </w:t>
      </w:r>
      <w:r>
        <w:t xml:space="preserve">Primary data collection via workshops and case studies.</w:t>
      </w:r>
    </w:p>
    <w:p>
      <w:pPr>
        <w:numPr>
          <w:ilvl w:val="0"/>
          <w:numId w:val="1004"/>
        </w:numPr>
        <w:pStyle w:val="Compact"/>
      </w:pPr>
      <w:r>
        <w:rPr>
          <w:bCs/>
          <w:b/>
        </w:rPr>
        <w:t xml:space="preserve">Months 10-15:</w:t>
      </w:r>
      <w:r>
        <w:t xml:space="preserve"> </w:t>
      </w:r>
      <w:r>
        <w:t xml:space="preserve">Model development and validation with Zurich partners.</w:t>
      </w:r>
    </w:p>
    <w:p>
      <w:pPr>
        <w:numPr>
          <w:ilvl w:val="0"/>
          <w:numId w:val="1004"/>
        </w:numPr>
        <w:pStyle w:val="Compact"/>
      </w:pPr>
      <w:r>
        <w:rPr>
          <w:bCs/>
          <w:b/>
        </w:rPr>
        <w:t xml:space="preserve">Months 16-18:</w:t>
      </w:r>
      <w:r>
        <w:t xml:space="preserve"> </w:t>
      </w:r>
      <w:r>
        <w:t xml:space="preserve">Thesis writing, peer review, and industry dissemination at the Zurich Sustainable Infrastructure Summit.</w:t>
      </w:r>
    </w:p>
    <w:p>
      <w:pPr>
        <w:pStyle w:val="FirstParagraph"/>
      </w:pPr>
      <w:r>
        <w:t xml:space="preserve">Required resources include access to Zurich municipal data portals (via Zürich Stadt agreements), MBSE software licenses from ETH Zurich’s computing center, and a research stipend covering travel within Switzerland Zurich.</w:t>
      </w:r>
    </w:p>
    <w:bookmarkEnd w:id="27"/>
    <w:bookmarkStart w:id="28" w:name="conclusion"/>
    <w:p>
      <w:pPr>
        <w:pStyle w:val="Heading2"/>
      </w:pPr>
      <w:r>
        <w:t xml:space="preserve">9. Conclusion</w:t>
      </w:r>
    </w:p>
    <w:p>
      <w:pPr>
        <w:pStyle w:val="FirstParagraph"/>
      </w:pPr>
      <w:r>
        <w:t xml:space="preserve">This Thesis Proposal establishes the critical need for context-aware Systems Engineering practices within Switzerland Zurich’s infrastructure evolution. It moves beyond generic engineering models to deliver a specialized framework where the</w:t>
      </w:r>
      <w:r>
        <w:t xml:space="preserve"> </w:t>
      </w:r>
      <w:r>
        <w:rPr>
          <w:bCs/>
          <w:b/>
        </w:rPr>
        <w:t xml:space="preserve">Systems Engineer</w:t>
      </w:r>
      <w:r>
        <w:t xml:space="preserve"> </w:t>
      </w:r>
      <w:r>
        <w:t xml:space="preserve">is not merely a technical role but a strategic catalyst for Zurich’s sustainable, integrated urban future. By embedding this research within Zurich’s unique regulatory, cultural, and technological ecosystem, the thesis promises tangible outcomes for Swiss innovation leadership—directly contributing to the city’s vision of seamless mobility, energy resilience, and environmental stewardship. The successful completion of this</w:t>
      </w:r>
      <w:r>
        <w:t xml:space="preserve"> </w:t>
      </w:r>
      <w:r>
        <w:rPr>
          <w:bCs/>
          <w:b/>
        </w:rPr>
        <w:t xml:space="preserve">Thesis Proposal</w:t>
      </w:r>
      <w:r>
        <w:t xml:space="preserve"> </w:t>
      </w:r>
      <w:r>
        <w:t xml:space="preserve">will position its author as a key contributor to advancing Systems Engineering in Switzerland Zurich—a cornerstone of Europe’s most livable and sustainable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Infrastructure in Switzerland Zurich</dc:title>
  <dc:creator/>
  <dc:language>en</dc:language>
  <cp:keywords/>
  <dcterms:created xsi:type="dcterms:W3CDTF">2026-07-15T00:59:23Z</dcterms:created>
  <dcterms:modified xsi:type="dcterms:W3CDTF">2026-07-15T00:59:23Z</dcterms:modified>
</cp:coreProperties>
</file>

<file path=docProps/custom.xml><?xml version="1.0" encoding="utf-8"?>
<Properties xmlns="http://schemas.openxmlformats.org/officeDocument/2006/custom-properties" xmlns:vt="http://schemas.openxmlformats.org/officeDocument/2006/docPropsVTypes"/>
</file>