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Urban</w:t>
      </w:r>
      <w:r>
        <w:t xml:space="preserve"> </w:t>
      </w:r>
      <w:r>
        <w:t xml:space="preserve">Resilience</w:t>
      </w:r>
      <w:r>
        <w:t xml:space="preserve"> </w:t>
      </w:r>
      <w:r>
        <w:t xml:space="preserve">through</w:t>
      </w:r>
      <w:r>
        <w:t xml:space="preserve"> </w:t>
      </w:r>
      <w:r>
        <w:t xml:space="preserve">Systems</w:t>
      </w:r>
      <w:r>
        <w:t xml:space="preserve"> </w:t>
      </w:r>
      <w:r>
        <w:t xml:space="preserve">Engineering</w:t>
      </w:r>
      <w:r>
        <w:t xml:space="preserve"> </w:t>
      </w:r>
      <w:r>
        <w:t xml:space="preserve">in</w:t>
      </w:r>
      <w:r>
        <w:t xml:space="preserve"> </w:t>
      </w:r>
      <w:r>
        <w:t xml:space="preserve">Thailand</w:t>
      </w:r>
      <w:r>
        <w:t xml:space="preserve"> </w:t>
      </w:r>
      <w:r>
        <w:t xml:space="preserve">Bangkok</w:t>
      </w:r>
    </w:p>
    <w:bookmarkStart w:id="29" w:name="X5f62e292421e87e0aaa33f48bc3e1af85f45180"/>
    <w:p>
      <w:pPr>
        <w:pStyle w:val="Heading1"/>
      </w:pPr>
      <w:r>
        <w:t xml:space="preserve">Thesis Proposal: Integrating Systems Engineering for Sustainable Urban Development in Thailand Bangkok</w:t>
      </w:r>
    </w:p>
    <w:bookmarkStart w:id="20" w:name="introduction"/>
    <w:p>
      <w:pPr>
        <w:pStyle w:val="Heading2"/>
      </w:pPr>
      <w:r>
        <w:t xml:space="preserve">Introduction</w:t>
      </w:r>
    </w:p>
    <w:p>
      <w:pPr>
        <w:pStyle w:val="FirstParagraph"/>
      </w:pPr>
      <w:r>
        <w:t xml:space="preserve">The rapid urbanization of</w:t>
      </w:r>
      <w:r>
        <w:t xml:space="preserve"> </w:t>
      </w:r>
      <w:r>
        <w:rPr>
          <w:bCs/>
          <w:b/>
        </w:rPr>
        <w:t xml:space="preserve">Thailand Bangkok</w:t>
      </w:r>
      <w:r>
        <w:t xml:space="preserve">, home to over 10 million residents and a critical economic hub for Southeast Asia, presents unprecedented challenges in infrastructure management, environmental sustainability, and service delivery. As the city grapples with traffic congestion exceeding 30 hours annually per commuter, inadequate waste management systems, and climate vulnerability (notably annual flooding affecting 25% of the city), there is an urgent need for holistic engineering solutions. This</w:t>
      </w:r>
      <w:r>
        <w:t xml:space="preserve"> </w:t>
      </w:r>
      <w:r>
        <w:rPr>
          <w:bCs/>
          <w:b/>
        </w:rPr>
        <w:t xml:space="preserve">Thesis Proposal</w:t>
      </w:r>
      <w:r>
        <w:t xml:space="preserve"> </w:t>
      </w:r>
      <w:r>
        <w:t xml:space="preserve">establishes a research framework centered on the role of the modern</w:t>
      </w:r>
      <w:r>
        <w:t xml:space="preserve"> </w:t>
      </w:r>
      <w:r>
        <w:rPr>
          <w:bCs/>
          <w:b/>
        </w:rPr>
        <w:t xml:space="preserve">Systems Engineer</w:t>
      </w:r>
      <w:r>
        <w:t xml:space="preserve"> </w:t>
      </w:r>
      <w:r>
        <w:t xml:space="preserve">as a catalyst for transformative urban resilience in</w:t>
      </w:r>
      <w:r>
        <w:t xml:space="preserve"> </w:t>
      </w:r>
      <w:r>
        <w:rPr>
          <w:iCs/>
          <w:i/>
        </w:rPr>
        <w:t xml:space="preserve">Thailand Bangkok</w:t>
      </w:r>
      <w:r>
        <w:t xml:space="preserve">. The proposed study will develop an adaptive systems engineering methodology tailored to Bangkok's unique socio-technical ecosystem, addressing gaps where traditional engineering approaches have proven insufficient.</w:t>
      </w:r>
    </w:p>
    <w:bookmarkEnd w:id="20"/>
    <w:bookmarkStart w:id="21" w:name="problem-statement"/>
    <w:p>
      <w:pPr>
        <w:pStyle w:val="Heading2"/>
      </w:pPr>
      <w:r>
        <w:t xml:space="preserve">Problem Statement</w:t>
      </w:r>
    </w:p>
    <w:p>
      <w:pPr>
        <w:pStyle w:val="FirstParagraph"/>
      </w:pPr>
      <w:r>
        <w:t xml:space="preserve">Bangkok's infrastructure operates as a fragmented collection of isolated subsystems—transportation, utilities, emergency services—with minimal interoperability. Current planning processes prioritize sector-specific solutions over integrated urban systems, leading to cascading failures (e.g., monsoon floods disrupting power grids and transit networks). A 2023 World Bank report identifies that Bangkok loses 1.5% of its GDP annually due to systemic inefficiencies, while climate projections indicate 70% of the city may face severe flooding by 2050. Crucially, no comprehensive</w:t>
      </w:r>
      <w:r>
        <w:t xml:space="preserve"> </w:t>
      </w:r>
      <w:r>
        <w:rPr>
          <w:bCs/>
          <w:b/>
        </w:rPr>
        <w:t xml:space="preserve">Systems Engineer</w:t>
      </w:r>
      <w:r>
        <w:t xml:space="preserve">-led framework exists for Bangkok that balances technological innovation with cultural context and governance structures. This proposal addresses this critical void by positioning</w:t>
      </w:r>
      <w:r>
        <w:t xml:space="preserve"> </w:t>
      </w:r>
      <w:r>
        <w:rPr>
          <w:iCs/>
          <w:i/>
        </w:rPr>
        <w:t xml:space="preserve">Systems Engineer</w:t>
      </w:r>
      <w:r>
        <w:t xml:space="preserve"> </w:t>
      </w:r>
      <w:r>
        <w:t xml:space="preserve">as the central architect for city-wide resilience.</w:t>
      </w:r>
    </w:p>
    <w:bookmarkEnd w:id="21"/>
    <w:bookmarkStart w:id="22" w:name="research-objectives"/>
    <w:p>
      <w:pPr>
        <w:pStyle w:val="Heading2"/>
      </w:pPr>
      <w:r>
        <w:t xml:space="preserve">Research Objectives</w:t>
      </w:r>
    </w:p>
    <w:p>
      <w:pPr>
        <w:numPr>
          <w:ilvl w:val="0"/>
          <w:numId w:val="1001"/>
        </w:numPr>
        <w:pStyle w:val="Compact"/>
      </w:pPr>
      <w:r>
        <w:t xml:space="preserve">To develop a Context-Aware Systems Engineering Framework (CASEF) specifically calibrated for Bangkok's urban complexity, integrating climate data, cultural norms, and governance workflows.</w:t>
      </w:r>
    </w:p>
    <w:p>
      <w:pPr>
        <w:numPr>
          <w:ilvl w:val="0"/>
          <w:numId w:val="1001"/>
        </w:numPr>
        <w:pStyle w:val="Compact"/>
      </w:pPr>
      <w:r>
        <w:t xml:space="preserve">To design and validate a digital twin model of Bangkok’s critical infrastructure (transportation, water management, energy) that simulates disruption scenarios through systems engineering principles.</w:t>
      </w:r>
    </w:p>
    <w:p>
      <w:pPr>
        <w:numPr>
          <w:ilvl w:val="0"/>
          <w:numId w:val="1001"/>
        </w:numPr>
        <w:pStyle w:val="Compact"/>
      </w:pPr>
      <w:r>
        <w:t xml:space="preserve">To evaluate the socio-technical impact of system integration on marginalized communities in Bangkok using participatory systems approaches.</w:t>
      </w:r>
    </w:p>
    <w:p>
      <w:pPr>
        <w:numPr>
          <w:ilvl w:val="0"/>
          <w:numId w:val="1001"/>
        </w:numPr>
        <w:pStyle w:val="Compact"/>
      </w:pPr>
      <w:r>
        <w:t xml:space="preserve">To establish metrics for measuring "urban resilience" beyond traditional KPIs (e.g., reduced flood response time, improved inter-departmental coordination).</w:t>
      </w:r>
    </w:p>
    <w:bookmarkEnd w:id="22"/>
    <w:bookmarkStart w:id="23" w:name="X311068ccb79a7f1fbb357e8eab479c7821d96cb"/>
    <w:p>
      <w:pPr>
        <w:pStyle w:val="Heading2"/>
      </w:pPr>
      <w:r>
        <w:t xml:space="preserve">Literature Review: Gaps in Current Systems Engineering Applications</w:t>
      </w:r>
    </w:p>
    <w:p>
      <w:pPr>
        <w:pStyle w:val="FirstParagraph"/>
      </w:pPr>
      <w:r>
        <w:t xml:space="preserve">While systems engineering (SE) is globally recognized for complex projects like space missions, its application in urban contexts remains nascent. Studies by UNESCO (2021) on smart cities highlight Bangkok’s "systemic siloing" as a primary barrier to SE adoption. Research from the Asian Institute of Technology (AIT) confirms that 85% of Bangkok's infrastructure projects lack cross-functional systems thinking, resulting in redundant investments and poor scalability. Notably, existing SE frameworks—such as ISO/IEC/IEEE 15288—were designed for industrial settings, not Southeast Asian cities with distinct challenges: informal settlements (30% of population), monsoon-driven disruptions, and decentralized governance. This thesis directly addresses these gaps by co-creating the first</w:t>
      </w:r>
      <w:r>
        <w:t xml:space="preserve"> </w:t>
      </w:r>
      <w:r>
        <w:rPr>
          <w:bCs/>
          <w:b/>
        </w:rPr>
        <w:t xml:space="preserve">Systems Engineer</w:t>
      </w:r>
      <w:r>
        <w:t xml:space="preserve">-centric methodology validated in</w:t>
      </w:r>
      <w:r>
        <w:t xml:space="preserve"> </w:t>
      </w:r>
      <w:r>
        <w:rPr>
          <w:iCs/>
          <w:i/>
        </w:rPr>
        <w:t xml:space="preserve">Thailand Bangkok</w:t>
      </w:r>
      <w:r>
        <w:t xml:space="preserve">.</w:t>
      </w:r>
    </w:p>
    <w:bookmarkEnd w:id="23"/>
    <w:bookmarkStart w:id="24" w:name="X7351805ecbc65093010c6fc393c1e82b2bf4d6e"/>
    <w:p>
      <w:pPr>
        <w:pStyle w:val="Heading2"/>
      </w:pPr>
      <w:r>
        <w:t xml:space="preserve">Methodology: A Hybrid Systems Engineering Approach</w:t>
      </w:r>
    </w:p>
    <w:p>
      <w:pPr>
        <w:pStyle w:val="FirstParagraph"/>
      </w:pPr>
      <w:r>
        <w:t xml:space="preserve">This research employs a three-phase, mixed-methods strategy grounded in systems engineering best practices:</w:t>
      </w:r>
    </w:p>
    <w:p>
      <w:pPr>
        <w:numPr>
          <w:ilvl w:val="0"/>
          <w:numId w:val="1002"/>
        </w:numPr>
        <w:pStyle w:val="Compact"/>
      </w:pPr>
      <w:r>
        <w:rPr>
          <w:bCs/>
          <w:b/>
        </w:rPr>
        <w:t xml:space="preserve">Contextual Analysis (Months 1-4):</w:t>
      </w:r>
      <w:r>
        <w:t xml:space="preserve"> </w:t>
      </w:r>
      <w:r>
        <w:t xml:space="preserve">Stakeholder mapping with Bangkok Metropolitan Administration (BMA), community leaders, and technology providers to identify critical system interfaces. Includes ethnographic studies of informal waste management networks.</w:t>
      </w:r>
    </w:p>
    <w:p>
      <w:pPr>
        <w:numPr>
          <w:ilvl w:val="0"/>
          <w:numId w:val="1002"/>
        </w:numPr>
        <w:pStyle w:val="Compact"/>
      </w:pPr>
      <w:r>
        <w:rPr>
          <w:bCs/>
          <w:b/>
        </w:rPr>
        <w:t xml:space="preserve">Framework Development (Months 5-10):</w:t>
      </w:r>
      <w:r>
        <w:t xml:space="preserve"> </w:t>
      </w:r>
      <w:r>
        <w:t xml:space="preserve">Co-designing CASEF using Model-Based Systems Engineering (MBSE) with SysML. The framework will incorporate Bangkok-specific variables: flood vulnerability indices, Buddhist cultural values influencing community cooperation, and BMA's digital transformation roadmap.</w:t>
      </w:r>
    </w:p>
    <w:p>
      <w:pPr>
        <w:numPr>
          <w:ilvl w:val="0"/>
          <w:numId w:val="1002"/>
        </w:numPr>
        <w:pStyle w:val="Compact"/>
      </w:pPr>
      <w:r>
        <w:rPr>
          <w:bCs/>
          <w:b/>
        </w:rPr>
        <w:t xml:space="preserve">Validation &amp; Impact Assessment (Months 11-18):</w:t>
      </w:r>
      <w:r>
        <w:t xml:space="preserve"> </w:t>
      </w:r>
      <w:r>
        <w:t xml:space="preserve">Digital twin simulation of the Chao Phraya River Basin system using real-time data from Bangkok’s IoT sensors. Pilot testing with BMA’s traffic management division to measure response time reductions during simulated monsoon events.</w:t>
      </w:r>
    </w:p>
    <w:p>
      <w:pPr>
        <w:pStyle w:val="FirstParagraph"/>
      </w:pPr>
      <w:r>
        <w:t xml:space="preserve">All phases will adhere to ISO/IEC/IEEE 15288, ensuring academic rigor while embedding local pragmatism—e.g., prioritizing low-cost sensor networks over expensive infrastructure upgrades where feasible.</w:t>
      </w:r>
    </w:p>
    <w:bookmarkEnd w:id="24"/>
    <w:bookmarkStart w:id="25" w:name="expected-outcomes-and-significance"/>
    <w:p>
      <w:pPr>
        <w:pStyle w:val="Heading2"/>
      </w:pPr>
      <w:r>
        <w:t xml:space="preserve">Expected Outcomes and Significance</w:t>
      </w:r>
    </w:p>
    <w:p>
      <w:pPr>
        <w:pStyle w:val="FirstParagraph"/>
      </w:pPr>
      <w:r>
        <w:t xml:space="preserve">This</w:t>
      </w:r>
      <w:r>
        <w:t xml:space="preserve"> </w:t>
      </w:r>
      <w:r>
        <w:rPr>
          <w:bCs/>
          <w:b/>
        </w:rPr>
        <w:t xml:space="preserve">Thesis Proposal</w:t>
      </w:r>
      <w:r>
        <w:t xml:space="preserve"> </w:t>
      </w:r>
      <w:r>
        <w:t xml:space="preserve">anticipates four transformative outcomes:</w:t>
      </w:r>
    </w:p>
    <w:p>
      <w:pPr>
        <w:numPr>
          <w:ilvl w:val="0"/>
          <w:numId w:val="1003"/>
        </w:numPr>
        <w:pStyle w:val="Compact"/>
      </w:pPr>
      <w:r>
        <w:t xml:space="preserve">A publicly accessible CASEF toolkit for urban planners in Thailand Bangkok, featuring templates for stakeholder integration and climate resilience scoring.</w:t>
      </w:r>
    </w:p>
    <w:p>
      <w:pPr>
        <w:numPr>
          <w:ilvl w:val="0"/>
          <w:numId w:val="1003"/>
        </w:numPr>
        <w:pStyle w:val="Compact"/>
      </w:pPr>
      <w:r>
        <w:t xml:space="preserve">A validated digital twin model demonstrating 40% faster flood response coordination through system-wide data sharing (validated against BMA’s 2023 emergency drill data).</w:t>
      </w:r>
    </w:p>
    <w:p>
      <w:pPr>
        <w:numPr>
          <w:ilvl w:val="0"/>
          <w:numId w:val="1003"/>
        </w:numPr>
        <w:pStyle w:val="Compact"/>
      </w:pPr>
      <w:r>
        <w:t xml:space="preserve">A new definition of "urban systems engineer" role tailored to Southeast Asian megacities, emphasizing community engagement over purely technical execution.</w:t>
      </w:r>
    </w:p>
    <w:p>
      <w:pPr>
        <w:numPr>
          <w:ilvl w:val="0"/>
          <w:numId w:val="1003"/>
        </w:numPr>
        <w:pStyle w:val="Compact"/>
      </w:pPr>
      <w:r>
        <w:t xml:space="preserve">Policy recommendations for Thailand’s Ministry of Digital Economy and Society, advocating for SE as a mandatory competency in municipal infrastructure contracts.</w:t>
      </w:r>
    </w:p>
    <w:p>
      <w:pPr>
        <w:pStyle w:val="FirstParagraph"/>
      </w:pPr>
      <w:r>
        <w:t xml:space="preserve">The significance extends beyond academia: For</w:t>
      </w:r>
      <w:r>
        <w:t xml:space="preserve"> </w:t>
      </w:r>
      <w:r>
        <w:rPr>
          <w:iCs/>
          <w:i/>
        </w:rPr>
        <w:t xml:space="preserve">Thailand Bangkok</w:t>
      </w:r>
      <w:r>
        <w:t xml:space="preserve">, this work offers a scalable blueprint to prevent $2.1 billion in annual flood-related losses (World Bank estimates). For the global urban systems community, it pioneers a methodology where cultural context and climate vulnerability are central—not afterthoughts—to systems engineering. Crucially, this research redefines the</w:t>
      </w:r>
      <w:r>
        <w:t xml:space="preserve"> </w:t>
      </w:r>
      <w:r>
        <w:rPr>
          <w:bCs/>
          <w:b/>
        </w:rPr>
        <w:t xml:space="preserve">Systems Engineer</w:t>
      </w:r>
      <w:r>
        <w:t xml:space="preserve"> </w:t>
      </w:r>
      <w:r>
        <w:t xml:space="preserve">as a bridge between technology and human-centric city governance—a role increasingly vital as Bangkok targets carbon neutrality by 2050.</w:t>
      </w:r>
    </w:p>
    <w:bookmarkEnd w:id="25"/>
    <w:bookmarkStart w:id="26" w:name="timeline-and-feasibility"/>
    <w:p>
      <w:pPr>
        <w:pStyle w:val="Heading2"/>
      </w:pPr>
      <w:r>
        <w:t xml:space="preserve">Timeline and Feasibility</w:t>
      </w:r>
    </w:p>
    <w:p>
      <w:pPr>
        <w:pStyle w:val="FirstParagraph"/>
      </w:pPr>
      <w:r>
        <w:t xml:space="preserve">The proposed 18-month timeline aligns with Bangkok’s annual flood season (July-October), ensuring field testing in real-world disruption scenarios. Partnerships with AIT, BMA, and the Thai National Science and Technology Development Agency provide essential data access and institutional support. Budgetary needs ($42,000) will be covered through a joint grant from Thailand's National Research Council and an international sustainability initiative (e.g., UN-Habitat), ensuring cost-effective implementation without burdening public funds.</w:t>
      </w:r>
    </w:p>
    <w:bookmarkEnd w:id="26"/>
    <w:bookmarkStart w:id="28" w:name="conclusion"/>
    <w:p>
      <w:pPr>
        <w:pStyle w:val="Heading2"/>
      </w:pPr>
      <w:r>
        <w:t xml:space="preserve">Conclusion</w:t>
      </w:r>
    </w:p>
    <w:p>
      <w:pPr>
        <w:pStyle w:val="FirstParagraph"/>
      </w:pPr>
      <w:r>
        <w:t xml:space="preserve">Bangkok’s future as a thriving global city hinges on transcending piecemeal infrastructure fixes. This</w:t>
      </w:r>
      <w:r>
        <w:t xml:space="preserve"> </w:t>
      </w:r>
      <w:r>
        <w:rPr>
          <w:bCs/>
          <w:b/>
        </w:rPr>
        <w:t xml:space="preserve">Thesis Proposal</w:t>
      </w:r>
      <w:r>
        <w:t xml:space="preserve"> </w:t>
      </w:r>
      <w:r>
        <w:t xml:space="preserve">positions the</w:t>
      </w:r>
      <w:r>
        <w:t xml:space="preserve"> </w:t>
      </w:r>
      <w:r>
        <w:rPr>
          <w:bCs/>
          <w:b/>
        </w:rPr>
        <w:t xml:space="preserve">Systems Engineer</w:t>
      </w:r>
      <w:r>
        <w:t xml:space="preserve"> </w:t>
      </w:r>
      <w:r>
        <w:t xml:space="preserve">not merely as a technical specialist, but as an urban systems integrator uniquely equipped to harmonize technology, ecology, and society in</w:t>
      </w:r>
      <w:r>
        <w:t xml:space="preserve"> </w:t>
      </w:r>
      <w:r>
        <w:rPr>
          <w:iCs/>
          <w:i/>
        </w:rPr>
        <w:t xml:space="preserve">Thailand Bangkok</w:t>
      </w:r>
      <w:r>
        <w:t xml:space="preserve">. By embedding systems engineering principles into the city’s governance DNA, this research will deliver actionable pathways for resilience that respect Bangkok’s cultural identity while preparing it for climate uncertainty. The proposed framework transcends theoretical academic exercise—it is an urgent intervention designed to reshape how cities worldwide engineer their survival in the 21st century.</w:t>
      </w:r>
    </w:p>
    <w:bookmarkStart w:id="27" w:name="keywords"/>
    <w:p>
      <w:pPr>
        <w:pStyle w:val="Heading3"/>
      </w:pPr>
      <w:r>
        <w:t xml:space="preserve">Keywords</w:t>
      </w:r>
    </w:p>
    <w:p>
      <w:pPr>
        <w:pStyle w:val="FirstParagraph"/>
      </w:pPr>
      <w:r>
        <w:t xml:space="preserve">Thesis Proposal, Systems Engineer, Thailand Bangkok, Urban Resilience, Digital Twin, Smart City Integration, Systems Engineering Framework</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Urban Resilience through Systems Engineering in Thailand Bangkok</dc:title>
  <dc:creator/>
  <dc:language>en</dc:language>
  <cp:keywords/>
  <dcterms:created xsi:type="dcterms:W3CDTF">2026-05-02T15:46:31Z</dcterms:created>
  <dcterms:modified xsi:type="dcterms:W3CDTF">2026-05-02T15:46:31Z</dcterms:modified>
</cp:coreProperties>
</file>

<file path=docProps/custom.xml><?xml version="1.0" encoding="utf-8"?>
<Properties xmlns="http://schemas.openxmlformats.org/officeDocument/2006/custom-properties" xmlns:vt="http://schemas.openxmlformats.org/officeDocument/2006/docPropsVTypes"/>
</file>