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China</w:t>
      </w:r>
      <w:r>
        <w:t xml:space="preserve"> </w:t>
      </w:r>
      <w:r>
        <w:t xml:space="preserve">Beijing</w:t>
      </w:r>
      <w:r>
        <w:t xml:space="preserve"> </w:t>
      </w:r>
      <w:r>
        <w:t xml:space="preserve">Through</w:t>
      </w:r>
      <w:r>
        <w:t xml:space="preserve"> </w:t>
      </w:r>
      <w:r>
        <w:t xml:space="preserve">Sustainable</w:t>
      </w:r>
      <w:r>
        <w:t xml:space="preserve"> </w:t>
      </w:r>
      <w:r>
        <w:t xml:space="preserve">Innovation</w:t>
      </w:r>
    </w:p>
    <w:bookmarkStart w:id="27" w:name="Xe71820456d56144bb53fc6de10f003dc6981c1a"/>
    <w:p>
      <w:pPr>
        <w:pStyle w:val="Heading1"/>
      </w:pPr>
      <w:r>
        <w:t xml:space="preserve">Thesis Proposal: Revitalizing Traditional Tailoring Heritage in China Beijing Through Sustainable Innovation</w:t>
      </w:r>
    </w:p>
    <w:bookmarkStart w:id="20" w:name="abstract"/>
    <w:p>
      <w:pPr>
        <w:pStyle w:val="Heading2"/>
      </w:pPr>
      <w:r>
        <w:t xml:space="preserve">Abstract</w:t>
      </w:r>
    </w:p>
    <w:p>
      <w:pPr>
        <w:pStyle w:val="FirstParagraph"/>
      </w:pPr>
      <w:r>
        <w:t xml:space="preserve">This thesis proposal outlines a comprehensive research project examining the contemporary challenges and opportunities for traditional tailoring craftsmanship within the dynamic urban landscape of China Beijing. Focusing specifically on bespoke garment creation rooted in Chinese sartorial heritage, this study investigates how Beijing-based tailors can strategically adapt to evolving consumer demands while preserving cultural authenticity. The research aims to develop a sustainable business model that integrates digital innovation with artisanal techniques, positioning traditional tailoring as a competitive luxury sector within China's burgeoning high-end fashion market. This work directly addresses the urgent need for cultural preservation amid rapid modernization in Beijing and offers actionable pathways for artisans to thrive.</w:t>
      </w:r>
    </w:p>
    <w:bookmarkEnd w:id="20"/>
    <w:bookmarkStart w:id="21" w:name="Xc9bb6939649c21b3b80a0c70540ce5a743e559a"/>
    <w:p>
      <w:pPr>
        <w:pStyle w:val="Heading2"/>
      </w:pPr>
      <w:r>
        <w:t xml:space="preserve">1. Introduction: The Imperative of Tailoring Heritage in China Beijing</w:t>
      </w:r>
    </w:p>
    <w:p>
      <w:pPr>
        <w:pStyle w:val="FirstParagraph"/>
      </w:pPr>
      <w:r>
        <w:t xml:space="preserve">Beijing, as China's historical and cultural capital, has long been a cradle of refined tailoring traditions dating back to imperial court garment production. The artistry embodied in garments like the cheongsam (qipao) and traditional Hanfu represents an irreplaceable intangible cultural heritage. However, Beijing's tailor workshops face unprecedented pressure from mass-produced fast fashion, declining apprenticeships, and shifting consumer preferences toward convenience over customization. This thesis proposes that strategic adaptation—not abandonment—is key to ensuring the survival of these traditions. The core research question asks: *How can Beijing-based tailors leverage digital tools and cultural storytelling to create a sustainable business model that preserves artisanal heritage while meeting modern market demands?* This inquiry is not merely academic; it is critical for safeguarding China's intangible cultural wealth within its most emblematic city.</w:t>
      </w:r>
    </w:p>
    <w:bookmarkEnd w:id="21"/>
    <w:bookmarkStart w:id="22" w:name="problem-statement-and-significance"/>
    <w:p>
      <w:pPr>
        <w:pStyle w:val="Heading2"/>
      </w:pPr>
      <w:r>
        <w:t xml:space="preserve">2. Problem Statement and Significance</w:t>
      </w:r>
    </w:p>
    <w:p>
      <w:pPr>
        <w:pStyle w:val="FirstParagraph"/>
      </w:pPr>
      <w:r>
        <w:t xml:space="preserve">The decline of traditional tailoring in Beijing signals a broader crisis in the transmission of artisanal skills. Many master tailors are aged, with few young artisans trained in both historical techniques and contemporary business practices. Simultaneously, Chinese consumers increasingly seek culturally resonant luxury experiences, yet find few authentic options beyond generic "ethnic" fashion imports. This disconnect represents a significant market gap that this Thesis Proposal seeks to address. Successfully revitalizing Beijing's tailoring sector would yield multi-faceted benefits: (1) preservation of UNESCO-recognized intangible cultural heritage; (2) creation of high-value, skilled jobs in Beijing’s service economy; (3) enhancement of China’s soft power through authentic cultural exports. Crucially, this work directly confronts the reality that "tailor" in Beijing cannot remain a relic—it must transform into a dynamic, value-driven profession.</w:t>
      </w:r>
    </w:p>
    <w:bookmarkEnd w:id="22"/>
    <w:bookmarkStart w:id="23" w:name="X2730b3e05976a67b6c7279933aae727dde8f0d1"/>
    <w:p>
      <w:pPr>
        <w:pStyle w:val="Heading2"/>
      </w:pPr>
      <w:r>
        <w:t xml:space="preserve">3. Literature Review: Contextualizing Tailoring in Contemporary China</w:t>
      </w:r>
    </w:p>
    <w:p>
      <w:pPr>
        <w:pStyle w:val="FirstParagraph"/>
      </w:pPr>
      <w:r>
        <w:t xml:space="preserve">Existing scholarship on Chinese fashion often overlooks tailoring as an industry, focusing instead on manufacturing or ready-to-wear. Recent works by scholars like Chen (2021) on "Cultural Capital in Beijing's Craft Revival" and Wang &amp; Li (2023) on "Digital Transformation of Traditional Crafts" provide foundational insights but lack specific focus on tailoring. This Thesis Proposal bridges this gap by centering the tailor as both artisan and entrepreneur. It synthesizes research from cultural preservation studies (UNESCO, 2020), sustainable fashion economics (Moufahim, 2022), and China's digital commerce boom (Alibaba Group Report, 2023) to build a novel framework. The proposal uniquely positions Beijing—not Shanghai or Guangzhou—as the epicenter of this study due to its unparalleled historical association with Chinese tailoring mastery.</w:t>
      </w:r>
    </w:p>
    <w:bookmarkEnd w:id="23"/>
    <w:bookmarkStart w:id="24" w:name="research-methodology"/>
    <w:p>
      <w:pPr>
        <w:pStyle w:val="Heading2"/>
      </w:pPr>
      <w:r>
        <w:t xml:space="preserve">4. Research Methodology</w:t>
      </w:r>
    </w:p>
    <w:p>
      <w:pPr>
        <w:pStyle w:val="FirstParagraph"/>
      </w:pPr>
      <w:r>
        <w:t xml:space="preserve">This mixed-methods study employs three integrated approaches over 18 months in Beijing:</w:t>
      </w:r>
    </w:p>
    <w:p>
      <w:pPr>
        <w:numPr>
          <w:ilvl w:val="0"/>
          <w:numId w:val="1001"/>
        </w:numPr>
        <w:pStyle w:val="Compact"/>
      </w:pPr>
      <w:r>
        <w:rPr>
          <w:bCs/>
          <w:b/>
        </w:rPr>
        <w:t xml:space="preserve">Fieldwork &amp; Ethnography:</w:t>
      </w:r>
      <w:r>
        <w:t xml:space="preserve"> </w:t>
      </w:r>
      <w:r>
        <w:t xml:space="preserve">In-depth interviews with 30+ Beijing-based tailors (including master artisans and emerging entrepreneurs) across historic districts like Dongcheng and Xicheng, observing workshop operations and craftsmanship processes.</w:t>
      </w:r>
    </w:p>
    <w:p>
      <w:pPr>
        <w:numPr>
          <w:ilvl w:val="0"/>
          <w:numId w:val="1001"/>
        </w:numPr>
        <w:pStyle w:val="Compact"/>
      </w:pPr>
      <w:r>
        <w:rPr>
          <w:bCs/>
          <w:b/>
        </w:rPr>
        <w:t xml:space="preserve">Consumer Analysis:</w:t>
      </w:r>
      <w:r>
        <w:t xml:space="preserve"> </w:t>
      </w:r>
      <w:r>
        <w:t xml:space="preserve">Online surveys (n=500) and focus groups targeting Beijing's affluent urban consumers (ages 28-45) to assess demand for bespoke, culturally rooted tailoring versus fast fashion.</w:t>
      </w:r>
    </w:p>
    <w:p>
      <w:pPr>
        <w:numPr>
          <w:ilvl w:val="0"/>
          <w:numId w:val="1001"/>
        </w:numPr>
        <w:pStyle w:val="Compact"/>
      </w:pPr>
      <w:r>
        <w:rPr>
          <w:bCs/>
          <w:b/>
        </w:rPr>
        <w:t xml:space="preserve">Technology &amp; Business Modeling:</w:t>
      </w:r>
      <w:r>
        <w:t xml:space="preserve"> </w:t>
      </w:r>
      <w:r>
        <w:t xml:space="preserve">Collaboration with Beijing Tech University’s Digital Design Lab to prototype AI-driven virtual fitting tools and a blockchain-based authenticity verification system for traditional garments, tested with 10 local tailor workshops.</w:t>
      </w:r>
    </w:p>
    <w:p>
      <w:pPr>
        <w:pStyle w:val="FirstParagraph"/>
      </w:pPr>
      <w:r>
        <w:t xml:space="preserve">Data triangulation ensures robust conclusions. Ethical approval will be secured through Beijing Normal University's Research Ethics Committee, prioritizing artisan confidentiality.</w:t>
      </w:r>
    </w:p>
    <w:bookmarkEnd w:id="24"/>
    <w:bookmarkStart w:id="25" w:name="expected-contribution-and-innovation"/>
    <w:p>
      <w:pPr>
        <w:pStyle w:val="Heading2"/>
      </w:pPr>
      <w:r>
        <w:t xml:space="preserve">5. Expected Contribution and Innovation</w:t>
      </w:r>
    </w:p>
    <w:p>
      <w:pPr>
        <w:pStyle w:val="FirstParagraph"/>
      </w:pPr>
      <w:r>
        <w:t xml:space="preserve">This Thesis Proposal promises significant contributions: (1) A validated business model titled "Beijing Tailor Network" that combines digital customization platforms with physical atelier experiences; (2) A culturally contextualized training curriculum for new tailors, endorsed by Beijing’s Cultural Heritage Bureau; (3) Policy recommendations for the China National Development and Reform Commission on integrating craft preservation into urban economic strategy. Critically, it redefines "tailor" in the 21st century—moving beyond a craftsman to a cultural ambassador who uses technology to make heritage relevant. The research will culminate in an operational blueprint specifically designed for Beijing’s unique socio-economic ecosystem.</w:t>
      </w:r>
    </w:p>
    <w:bookmarkEnd w:id="25"/>
    <w:bookmarkStart w:id="26" w:name="conclusion-tailoring-chinas-future"/>
    <w:p>
      <w:pPr>
        <w:pStyle w:val="Heading2"/>
      </w:pPr>
      <w:r>
        <w:t xml:space="preserve">6. Conclusion: Tailoring China's Future</w:t>
      </w:r>
    </w:p>
    <w:p>
      <w:pPr>
        <w:pStyle w:val="FirstParagraph"/>
      </w:pPr>
      <w:r>
        <w:t xml:space="preserve">The future of traditional tailoring in China Beijing is not predetermined by globalization but can be actively shaped through strategic innovation. This Thesis Proposal argues that the survival of this heritage depends on tailors embracing technology without sacrificing authenticity, and on Beijing leveraging its cultural capital as a global city. By addressing the specific needs of artisans within China's largest historical fashion hub, this research transcends local relevance to offer a replicable model for cultural preservation worldwide. The proposed framework will empower Beijing’s tailors to transition from traditional practitioners into digitally enabled custodians of Chinese sartorial identity—ensuring that "tailor" remains a vibrant profession in China's capital for generations to come. This is not merely about making clothes; it is about safeguarding a living narrative woven into Beijing’s urban soul.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Heritage in China Beijing Through Sustainable Innovation</dc:title>
  <dc:creator/>
  <dc:language>en</dc:language>
  <cp:keywords/>
  <dcterms:created xsi:type="dcterms:W3CDTF">2026-04-30T00:12:17Z</dcterms:created>
  <dcterms:modified xsi:type="dcterms:W3CDTF">2026-04-30T00:12:17Z</dcterms:modified>
</cp:coreProperties>
</file>

<file path=docProps/custom.xml><?xml version="1.0" encoding="utf-8"?>
<Properties xmlns="http://schemas.openxmlformats.org/officeDocument/2006/custom-properties" xmlns:vt="http://schemas.openxmlformats.org/officeDocument/2006/docPropsVTypes"/>
</file>