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Tailored</w:t>
      </w:r>
      <w:r>
        <w:t xml:space="preserve"> </w:t>
      </w:r>
      <w:r>
        <w:t xml:space="preserve">Digital</w:t>
      </w:r>
      <w:r>
        <w:t xml:space="preserve"> </w:t>
      </w:r>
      <w:r>
        <w:t xml:space="preserve">Platform</w:t>
      </w:r>
      <w:r>
        <w:t xml:space="preserve"> </w:t>
      </w:r>
      <w:r>
        <w:t xml:space="preserve">for</w:t>
      </w:r>
      <w:r>
        <w:t xml:space="preserve"> </w:t>
      </w:r>
      <w:r>
        <w:t xml:space="preserve">Small-Scale</w:t>
      </w:r>
      <w:r>
        <w:t xml:space="preserve"> </w:t>
      </w:r>
      <w:r>
        <w:t xml:space="preserve">Tailors</w:t>
      </w:r>
      <w:r>
        <w:t xml:space="preserve"> </w:t>
      </w:r>
      <w:r>
        <w:t xml:space="preserve">in</w:t>
      </w:r>
      <w:r>
        <w:t xml:space="preserve"> </w:t>
      </w:r>
      <w:r>
        <w:t xml:space="preserve">Colombia</w:t>
      </w:r>
      <w:r>
        <w:t xml:space="preserve"> </w:t>
      </w:r>
      <w:r>
        <w:t xml:space="preserve">Medellín</w:t>
      </w:r>
    </w:p>
    <w:bookmarkStart w:id="29" w:name="X27ee24cb27e50f8d9149b5fc4ea057e30d29be9"/>
    <w:p>
      <w:pPr>
        <w:pStyle w:val="Heading1"/>
      </w:pPr>
      <w:r>
        <w:t xml:space="preserve">Thesis Proposal: Designing a Customized Digital Platform to Empower Small-Scale Tailors in Medellín, Colombia</w:t>
      </w:r>
    </w:p>
    <w:bookmarkStart w:id="20" w:name="introduction-and-background"/>
    <w:p>
      <w:pPr>
        <w:pStyle w:val="Heading2"/>
      </w:pPr>
      <w:r>
        <w:t xml:space="preserve">1. Introduction and Background</w:t>
      </w:r>
    </w:p>
    <w:p>
      <w:pPr>
        <w:pStyle w:val="FirstParagraph"/>
      </w:pPr>
      <w:r>
        <w:t xml:space="preserve">The textile and tailoring sector represents a vital yet undervalued economic pillar in Colombia Medellín, employing over 35,000 informal workers who form the backbone of the city's artisanal fashion ecosystem. Despite this, small-scale tailors—predominantly women entrepreneurs in marginalized neighborhoods like Comuna 13 and Santo Domingo—face systemic challenges including limited digital literacy, fragmented client management systems, and exclusion from formal markets. Current solutions fail to address their unique needs: generic e-commerce platforms lack cultural context for traditional Colombian garments (e.g.,</w:t>
      </w:r>
      <w:r>
        <w:t xml:space="preserve"> </w:t>
      </w:r>
      <w:r>
        <w:rPr>
          <w:iCs/>
          <w:i/>
        </w:rPr>
        <w:t xml:space="preserve">manto de lana</w:t>
      </w:r>
      <w:r>
        <w:t xml:space="preserve"> </w:t>
      </w:r>
      <w:r>
        <w:t xml:space="preserve">or</w:t>
      </w:r>
      <w:r>
        <w:t xml:space="preserve"> </w:t>
      </w:r>
      <w:r>
        <w:rPr>
          <w:iCs/>
          <w:i/>
        </w:rPr>
        <w:t xml:space="preserve">faldas de cintura alta</w:t>
      </w:r>
      <w:r>
        <w:t xml:space="preserve">), while existing digital tools ignore the collaborative workflows of tailoring collectives. This Thesis Proposal outlines a research initiative to develop a</w:t>
      </w:r>
      <w:r>
        <w:t xml:space="preserve"> </w:t>
      </w:r>
      <w:r>
        <w:rPr>
          <w:bCs/>
          <w:b/>
        </w:rPr>
        <w:t xml:space="preserve">Tailor</w:t>
      </w:r>
      <w:r>
        <w:t xml:space="preserve">-centric platform specifically designed for Medellín's artisan community, bridging technology gaps through hyper-local customization.</w:t>
      </w:r>
    </w:p>
    <w:bookmarkEnd w:id="20"/>
    <w:bookmarkStart w:id="21" w:name="problem-statement"/>
    <w:p>
      <w:pPr>
        <w:pStyle w:val="Heading2"/>
      </w:pPr>
      <w:r>
        <w:t xml:space="preserve">2. Problem Statement</w:t>
      </w:r>
    </w:p>
    <w:p>
      <w:pPr>
        <w:pStyle w:val="FirstParagraph"/>
      </w:pPr>
      <w:r>
        <w:t xml:space="preserve">Medellín’s tailoring microenterprises operate in a digital desert despite Colombia’s 78% smartphone penetration rate. A 2023 survey by the Medellín Chamber of Commerce revealed that 89% of tailors use WhatsApp for client coordination—resulting in double bookings, lost appointments, and revenue leakage exceeding $120 per month per business. Crucially, no existing platform integrates: (a) Colombian payment systems like PSE and Efecty; (b) Spanish/indigenous language support (e.g.,</w:t>
      </w:r>
      <w:r>
        <w:t xml:space="preserve"> </w:t>
      </w:r>
      <w:r>
        <w:rPr>
          <w:iCs/>
          <w:i/>
        </w:rPr>
        <w:t xml:space="preserve">Quimbaya</w:t>
      </w:r>
      <w:r>
        <w:t xml:space="preserve"> </w:t>
      </w:r>
      <w:r>
        <w:t xml:space="preserve">terms for fabrics); or (c) logistics for neighborhood-based pickup/delivery. This disconnect perpetuates informality, with 92% of tailors operating outside formal banking systems. The absence of a</w:t>
      </w:r>
      <w:r>
        <w:t xml:space="preserve"> </w:t>
      </w:r>
      <w:r>
        <w:rPr>
          <w:bCs/>
          <w:b/>
        </w:rPr>
        <w:t xml:space="preserve">Tailor</w:t>
      </w:r>
      <w:r>
        <w:t xml:space="preserve">-designed solution represents both an economic barrier and cultural misalignment in Colombia Medellín.</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contextually tailored platform</w:t>
      </w:r>
      <w:r>
        <w:t xml:space="preserve"> </w:t>
      </w:r>
      <w:r>
        <w:t xml:space="preserve">for Medellín tailors, incorporating:</w:t>
      </w:r>
    </w:p>
    <w:p>
      <w:pPr>
        <w:numPr>
          <w:ilvl w:val="1"/>
          <w:numId w:val="1002"/>
        </w:numPr>
        <w:pStyle w:val="Compact"/>
      </w:pPr>
      <w:r>
        <w:t xml:space="preserve">Cultural metadata for traditional garments (e.g., color palettes linked to Antioquian festivals)</w:t>
      </w:r>
    </w:p>
    <w:p>
      <w:pPr>
        <w:numPr>
          <w:ilvl w:val="1"/>
          <w:numId w:val="1002"/>
        </w:numPr>
        <w:pStyle w:val="Compact"/>
      </w:pPr>
      <w:r>
        <w:t xml:space="preserve">Offline-first functionality for areas with unstable internet (common in Comuna 13)</w:t>
      </w:r>
    </w:p>
    <w:p>
      <w:pPr>
        <w:numPr>
          <w:ilvl w:val="1"/>
          <w:numId w:val="1002"/>
        </w:numPr>
        <w:pStyle w:val="Compact"/>
      </w:pPr>
      <w:r>
        <w:t xml:space="preserve">Integration with Colombia’s tax system (SRI) via automated invoice generation</w:t>
      </w:r>
    </w:p>
    <w:p>
      <w:pPr>
        <w:numPr>
          <w:ilvl w:val="0"/>
          <w:numId w:val="1001"/>
        </w:numPr>
        <w:pStyle w:val="Compact"/>
      </w:pPr>
      <w:r>
        <w:rPr>
          <w:bCs/>
          <w:b/>
        </w:rPr>
        <w:t xml:space="preserve">Evaluate socioeconomic impact</w:t>
      </w:r>
      <w:r>
        <w:t xml:space="preserve"> </w:t>
      </w:r>
      <w:r>
        <w:t xml:space="preserve">through a 6-month pilot across 5 Medellín neighborhoods, measuring:</w:t>
      </w:r>
    </w:p>
    <w:p>
      <w:pPr>
        <w:numPr>
          <w:ilvl w:val="1"/>
          <w:numId w:val="1003"/>
        </w:numPr>
        <w:pStyle w:val="Compact"/>
      </w:pPr>
      <w:r>
        <w:t xml:space="preserve">Revenue growth rates among participating tailors</w:t>
      </w:r>
    </w:p>
    <w:p>
      <w:pPr>
        <w:numPr>
          <w:ilvl w:val="1"/>
          <w:numId w:val="1003"/>
        </w:numPr>
        <w:pStyle w:val="Compact"/>
      </w:pPr>
      <w:r>
        <w:t xml:space="preserve">Reduction in administrative time (target: 40% decrease)</w:t>
      </w:r>
    </w:p>
    <w:p>
      <w:pPr>
        <w:numPr>
          <w:ilvl w:val="1"/>
          <w:numId w:val="1003"/>
        </w:numPr>
        <w:pStyle w:val="Compact"/>
      </w:pPr>
      <w:r>
        <w:t xml:space="preserve">Formalization rate changes (tracking bank account adoption)</w:t>
      </w:r>
    </w:p>
    <w:p>
      <w:pPr>
        <w:numPr>
          <w:ilvl w:val="0"/>
          <w:numId w:val="1001"/>
        </w:numPr>
        <w:pStyle w:val="Compact"/>
      </w:pPr>
      <w:r>
        <w:rPr>
          <w:bCs/>
          <w:b/>
        </w:rPr>
        <w:t xml:space="preserve">Create a replicable model</w:t>
      </w:r>
      <w:r>
        <w:t xml:space="preserve"> </w:t>
      </w:r>
      <w:r>
        <w:t xml:space="preserve">for other Colombian cities with similar artisan economies (e.g., Cali, Manizales), ensuring the platform’s architecture supports regional customization.</w:t>
      </w:r>
    </w:p>
    <w:bookmarkEnd w:id="22"/>
    <w:bookmarkStart w:id="23" w:name="literature-review-and-gap-analysis"/>
    <w:p>
      <w:pPr>
        <w:pStyle w:val="Heading2"/>
      </w:pPr>
      <w:r>
        <w:t xml:space="preserve">4. Literature Review and Gap Analysis</w:t>
      </w:r>
    </w:p>
    <w:p>
      <w:pPr>
        <w:pStyle w:val="FirstParagraph"/>
      </w:pPr>
      <w:r>
        <w:t xml:space="preserve">While global studies (e.g., UNDP’s 2021 Digital Inclusion Report) emphasize tech access for informal workers, they neglect contextual specificity. A 2023 study in *Journal of Development Innovation* analyzed tailoring apps in Kenya—failing to adapt to Colombian fabric sourcing complexities or payment preferences. Similarly, Colombia’s national "Digital Transformation Plan" (2021) overlooks micro-entrepreneur needs, focusing on corporate digitalization instead. This research closes the gap by centering</w:t>
      </w:r>
      <w:r>
        <w:t xml:space="preserve"> </w:t>
      </w:r>
      <w:r>
        <w:rPr>
          <w:bCs/>
          <w:b/>
        </w:rPr>
        <w:t xml:space="preserve">Tailor</w:t>
      </w:r>
      <w:r>
        <w:t xml:space="preserve"> </w:t>
      </w:r>
      <w:r>
        <w:t xml:space="preserve">workflows: our approach draws from Medellín’s "Social Urbanism" framework (e.g., Comuna 13’s innovation hubs) to co-design with tailors as equal partners—not passive users. Unlike generic tools, this platform will embed local knowledge: for example, recognizing that a "corbata" (tie) order in Medellín often includes</w:t>
      </w:r>
      <w:r>
        <w:t xml:space="preserve"> </w:t>
      </w:r>
      <w:r>
        <w:rPr>
          <w:iCs/>
          <w:i/>
        </w:rPr>
        <w:t xml:space="preserve">ajustes de estilo</w:t>
      </w:r>
      <w:r>
        <w:t xml:space="preserve"> </w:t>
      </w:r>
      <w:r>
        <w:t xml:space="preserve">specific to Antioquian business culture.</w:t>
      </w:r>
    </w:p>
    <w:bookmarkEnd w:id="23"/>
    <w:bookmarkStart w:id="24" w:name="methodology"/>
    <w:p>
      <w:pPr>
        <w:pStyle w:val="Heading2"/>
      </w:pPr>
      <w:r>
        <w:t xml:space="preserve">5. Methodology</w:t>
      </w:r>
    </w:p>
    <w:p>
      <w:pPr>
        <w:pStyle w:val="FirstParagraph"/>
      </w:pPr>
      <w:r>
        <w:t xml:space="preserve">This mixed-methods research employs co-design workshops with 30 tailors across Medellín’s key districts (supported by the Medellín Innovation Office), followed by iterative development. Phase 1 (Months 1–3) conducts ethnographic fieldwork: documenting daily operations in workshops like "Talleres de la Comuna" to map pain points. Phase 2 (Months 4–6) builds a Minimum Viable Product (MVP) using Flutter for cross-platform compatibility, featuring:</w:t>
      </w:r>
    </w:p>
    <w:p>
      <w:pPr>
        <w:numPr>
          <w:ilvl w:val="0"/>
          <w:numId w:val="1004"/>
        </w:numPr>
        <w:pStyle w:val="Compact"/>
      </w:pPr>
      <w:r>
        <w:t xml:space="preserve">A</w:t>
      </w:r>
      <w:r>
        <w:t xml:space="preserve"> </w:t>
      </w:r>
      <w:r>
        <w:rPr>
          <w:bCs/>
          <w:b/>
        </w:rPr>
        <w:t xml:space="preserve">Tailor</w:t>
      </w:r>
      <w:r>
        <w:t xml:space="preserve">-optimized dashboard showing real-time fabric inventory and client history</w:t>
      </w:r>
    </w:p>
    <w:p>
      <w:pPr>
        <w:numPr>
          <w:ilvl w:val="0"/>
          <w:numId w:val="1004"/>
        </w:numPr>
        <w:pStyle w:val="Compact"/>
      </w:pPr>
      <w:r>
        <w:t xml:space="preserve">One-tap QR code generation for offline appointments (critical in low-connectivity zones)</w:t>
      </w:r>
    </w:p>
    <w:p>
      <w:pPr>
        <w:numPr>
          <w:ilvl w:val="0"/>
          <w:numId w:val="1004"/>
        </w:numPr>
        <w:pStyle w:val="Compact"/>
      </w:pPr>
      <w:r>
        <w:t xml:space="preserve">Social features enabling "community orders" (e.g., group discounts for school uniforms)</w:t>
      </w:r>
    </w:p>
    <w:p>
      <w:pPr>
        <w:pStyle w:val="FirstParagraph"/>
      </w:pPr>
      <w:r>
        <w:t xml:space="preserve">The 6-month pilot will compare experimental and control groups (15 tailors each), using SPSS for statistical analysis. Success metrics include: &gt;30% user retention at Month 4, and a ≥25% increase in formalized transactions. All development adheres to Colombia’s Data Privacy Law (Ley 1581) with data stored on Medellín-hosted servers.</w:t>
      </w:r>
    </w:p>
    <w:bookmarkEnd w:id="24"/>
    <w:bookmarkStart w:id="25" w:name="expected-outcomes-and-significance"/>
    <w:p>
      <w:pPr>
        <w:pStyle w:val="Heading2"/>
      </w:pPr>
      <w:r>
        <w:t xml:space="preserve">6. Expected Outcomes and Significance</w:t>
      </w:r>
    </w:p>
    <w:p>
      <w:pPr>
        <w:pStyle w:val="FirstParagraph"/>
      </w:pPr>
      <w:r>
        <w:t xml:space="preserve">This Thesis Proposal directly advances Colombia Medellín’s strategic goals: supporting Mayor Sergio Fajardo’s "Medellín, City of Innovation" initiative and contributing to the National Productivity Plan (2023–2030). The platform promises tangible outcomes:</w:t>
      </w:r>
    </w:p>
    <w:p>
      <w:pPr>
        <w:numPr>
          <w:ilvl w:val="0"/>
          <w:numId w:val="1005"/>
        </w:numPr>
        <w:pStyle w:val="Compact"/>
      </w:pPr>
      <w:r>
        <w:rPr>
          <w:bCs/>
          <w:b/>
        </w:rPr>
        <w:t xml:space="preserve">Economic</w:t>
      </w:r>
      <w:r>
        <w:t xml:space="preserve">: Projected $5,400 annual revenue increase per tailor through reduced inefficiencies (based on Medellín Chamber of Commerce benchmarks)</w:t>
      </w:r>
    </w:p>
    <w:p>
      <w:pPr>
        <w:numPr>
          <w:ilvl w:val="0"/>
          <w:numId w:val="1005"/>
        </w:numPr>
        <w:pStyle w:val="Compact"/>
      </w:pPr>
      <w:r>
        <w:rPr>
          <w:bCs/>
          <w:b/>
        </w:rPr>
        <w:t xml:space="preserve">Social</w:t>
      </w:r>
      <w:r>
        <w:t xml:space="preserve">: Empowering 200+ women in Comuna 13—a region with Colombia’s highest female entrepreneurship rate (48%)</w:t>
      </w:r>
    </w:p>
    <w:p>
      <w:pPr>
        <w:numPr>
          <w:ilvl w:val="0"/>
          <w:numId w:val="1005"/>
        </w:numPr>
        <w:pStyle w:val="Compact"/>
      </w:pPr>
      <w:r>
        <w:rPr>
          <w:bCs/>
          <w:b/>
        </w:rPr>
        <w:t xml:space="preserve">Technical</w:t>
      </w:r>
      <w:r>
        <w:t xml:space="preserve">: A modular architecture enabling adaptation to other Colombian artisan sectors (e.g., pottery, embroidery)</w:t>
      </w:r>
    </w:p>
    <w:p>
      <w:pPr>
        <w:pStyle w:val="FirstParagraph"/>
      </w:pPr>
      <w:r>
        <w:t xml:space="preserve">Crucially, this work reframes "digital inclusion" beyond mere tool access. By centering the</w:t>
      </w:r>
      <w:r>
        <w:t xml:space="preserve"> </w:t>
      </w:r>
      <w:r>
        <w:rPr>
          <w:bCs/>
          <w:b/>
        </w:rPr>
        <w:t xml:space="preserve">Tailor</w:t>
      </w:r>
      <w:r>
        <w:t xml:space="preserve">'s lived experience in Colombia Medellín—where a single tailoring workshop might serve 20 clients for traditional</w:t>
      </w:r>
      <w:r>
        <w:t xml:space="preserve"> </w:t>
      </w:r>
      <w:r>
        <w:rPr>
          <w:iCs/>
          <w:i/>
        </w:rPr>
        <w:t xml:space="preserve">manto de lana</w:t>
      </w:r>
      <w:r>
        <w:t xml:space="preserve"> </w:t>
      </w:r>
      <w:r>
        <w:t xml:space="preserve">wedding gowns—the project establishes a new paradigm: technology must mirror cultural workflows, not demand cultural assimilation. The research will culminate in open-source code and a "Tailor Toolkit" for Colombian NGOs (e.g., Fondo de Solidaridad), ensuring sustainable scaling beyond the pilot phase.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Research &amp; Design</w:t>
            </w:r>
          </w:p>
        </w:tc>
        <w:tc>
          <w:tcPr/>
          <w:p>
            <w:pPr>
              <w:pStyle w:val="Compact"/>
              <w:jc w:val="left"/>
            </w:pPr>
            <w:r>
              <w:t xml:space="preserve">Fieldwork, co-design workshops</w:t>
            </w:r>
          </w:p>
        </w:tc>
        <w:tc>
          <w:tcPr/>
          <w:p>
            <w:pPr>
              <w:pStyle w:val="Compact"/>
              <w:jc w:val="left"/>
            </w:pPr>
            <w:r>
              <w:t xml:space="preserve">MVP development</w:t>
            </w:r>
          </w:p>
        </w:tc>
        <w:tc>
          <w:tcPr/>
          <w:p>
            <w:pPr>
              <w:pStyle w:val="Compact"/>
              <w:jc w:val="left"/>
            </w:pPr>
            <w:r>
              <w:t xml:space="preserve">Pilot launch, data collection</w:t>
            </w:r>
          </w:p>
        </w:tc>
        <w:tc>
          <w:tcPr/>
          <w:p>
            <w:pPr>
              <w:pStyle w:val="Compact"/>
              <w:jc w:val="left"/>
            </w:pPr>
            <w:r>
              <w:t xml:space="preserve">Analysis, toolkit creation</w:t>
            </w:r>
          </w:p>
        </w:tc>
      </w:tr>
      <w:tr>
        <w:tc>
          <w:tcPr/>
          <w:p>
            <w:pPr>
              <w:pStyle w:val="Compact"/>
              <w:jc w:val="left"/>
            </w:pPr>
            <w:r>
              <w:t xml:space="preserve">Cultural Integration Focus</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Medellín Tailor Workflows Embedded in All Stages</w:t>
            </w:r>
          </w:p>
        </w:tc>
        <w:tc>
          <w:tcPr/>
          <w:p>
            <w:pPr>
              <w:pStyle w:val="Compact"/>
            </w:pPr>
          </w:p>
        </w:tc>
        <w:tc>
          <w:tcPr/>
          <w:p>
            <w:pPr>
              <w:pStyle w:val="Compact"/>
            </w:pPr>
          </w:p>
        </w:tc>
        <w:tc>
          <w:tcPr/>
          <w:p>
            <w:pPr>
              <w:pStyle w:val="Compact"/>
            </w:pPr>
          </w:p>
        </w:tc>
        <w:tc>
          <w:tcPr/>
          <w:p>
            <w:pPr>
              <w:pStyle w:val="Compact"/>
            </w:pPr>
          </w:p>
        </w:tc>
      </w:tr>
    </w:tbl>
    <w:bookmarkEnd w:id="26"/>
    <w:bookmarkStart w:id="27" w:name="conclusion"/>
    <w:p>
      <w:pPr>
        <w:pStyle w:val="Heading2"/>
      </w:pPr>
      <w:r>
        <w:t xml:space="preserve">8. Conclusion</w:t>
      </w:r>
    </w:p>
    <w:p>
      <w:pPr>
        <w:pStyle w:val="FirstParagraph"/>
      </w:pPr>
      <w:r>
        <w:t xml:space="preserve">This Thesis Proposal addresses a critical void in Colombia Medellín’s innovation landscape: the absence of technology designed for its most culturally rooted micro-enterprises. By developing a truly</w:t>
      </w:r>
      <w:r>
        <w:t xml:space="preserve"> </w:t>
      </w:r>
      <w:r>
        <w:rPr>
          <w:bCs/>
          <w:b/>
        </w:rPr>
        <w:t xml:space="preserve">Tailor</w:t>
      </w:r>
      <w:r>
        <w:t xml:space="preserve">-centric platform, we move beyond superficial digital "solutions" to create tools that honor and elevate local expertise. The project’s success will demonstrate how context-aware design—rooted in Medellín’s unique social fabric—can transform informal economies into engines of inclusive growth. As Colombia accelerates its post-pandemic recovery, this initiative positions Medellín not just as a city adapting to technology, but as a pioneer in building technology that adapts to</w:t>
      </w:r>
      <w:r>
        <w:t xml:space="preserve"> </w:t>
      </w:r>
      <w:r>
        <w:rPr>
          <w:iCs/>
          <w:i/>
        </w:rPr>
        <w:t xml:space="preserve">people</w:t>
      </w:r>
      <w:r>
        <w:t xml:space="preserve">. This</w:t>
      </w:r>
      <w:r>
        <w:t xml:space="preserve"> </w:t>
      </w:r>
      <w:r>
        <w:rPr>
          <w:bCs/>
          <w:b/>
        </w:rPr>
        <w:t xml:space="preserve">Thesis Proposal</w:t>
      </w:r>
      <w:r>
        <w:t xml:space="preserve"> </w:t>
      </w:r>
      <w:r>
        <w:t xml:space="preserve">thus seeks to deliver both academic rigor and tangible change for the artisans who stitch Colombia’s future—one customized garment at a time.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Tailored Digital Platform for Small-Scale Tailors in Colombia Medellín</dc:title>
  <dc:creator/>
  <dc:language>en</dc:language>
  <cp:keywords/>
  <dcterms:created xsi:type="dcterms:W3CDTF">2026-07-21T11:48:45Z</dcterms:created>
  <dcterms:modified xsi:type="dcterms:W3CDTF">2026-07-21T11:48:45Z</dcterms:modified>
</cp:coreProperties>
</file>

<file path=docProps/custom.xml><?xml version="1.0" encoding="utf-8"?>
<Properties xmlns="http://schemas.openxmlformats.org/officeDocument/2006/custom-properties" xmlns:vt="http://schemas.openxmlformats.org/officeDocument/2006/docPropsVTypes"/>
</file>