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Innovation</w:t>
      </w:r>
      <w:r>
        <w:t xml:space="preserve"> </w:t>
      </w:r>
      <w:r>
        <w:t xml:space="preserve">in</w:t>
      </w:r>
      <w:r>
        <w:t xml:space="preserve"> </w:t>
      </w:r>
      <w:r>
        <w:t xml:space="preserve">Paris,</w:t>
      </w:r>
      <w:r>
        <w:t xml:space="preserve"> </w:t>
      </w:r>
      <w:r>
        <w:t xml:space="preserve">France</w:t>
      </w:r>
    </w:p>
    <w:bookmarkStart w:id="30" w:name="Xa5e77a5192761fbb8e4f902ddb1881ca6f49293"/>
    <w:p>
      <w:pPr>
        <w:pStyle w:val="Heading1"/>
      </w:pPr>
      <w:r>
        <w:t xml:space="preserve">Thesis Proposal: Preserving Heritage and Innovating Business Models for Contemporary Tailoring Services in Paris, France</w:t>
      </w:r>
    </w:p>
    <w:bookmarkStart w:id="20" w:name="introduction"/>
    <w:p>
      <w:pPr>
        <w:pStyle w:val="Heading2"/>
      </w:pPr>
      <w:r>
        <w:t xml:space="preserve">1. Introduction</w:t>
      </w:r>
    </w:p>
    <w:p>
      <w:pPr>
        <w:pStyle w:val="FirstParagraph"/>
      </w:pPr>
      <w:r>
        <w:t xml:space="preserve">The art of tailoring represents an irreplaceable cultural heritage deeply interwoven with the identity of Paris, France. For centuries, the city has been synonymous with haute couture and bespoke craftsmanship, epitomized by legendary houses like Schiaparelli and Dior. However, contemporary challenges—including globalization, fast fashion proliferation, digital disruption, and shifting consumer expectations—threaten this legacy. This thesis proposes a comprehensive investigation into how modern</w:t>
      </w:r>
      <w:r>
        <w:t xml:space="preserve"> </w:t>
      </w:r>
      <w:r>
        <w:rPr>
          <w:iCs/>
          <w:i/>
        </w:rPr>
        <w:t xml:space="preserve">tailor</w:t>
      </w:r>
      <w:r>
        <w:t xml:space="preserve"> </w:t>
      </w:r>
      <w:r>
        <w:t xml:space="preserve">businesses can strategically adapt their operations while preserving Paris’s sartorial heritage. The research will examine innovative business models that harmonize traditional craftsmanship with contemporary market demands in the unique context of France Paris, ensuring the survival and evolution of this cultural asset.</w:t>
      </w:r>
    </w:p>
    <w:bookmarkEnd w:id="20"/>
    <w:bookmarkStart w:id="21" w:name="problem-statement"/>
    <w:p>
      <w:pPr>
        <w:pStyle w:val="Heading2"/>
      </w:pPr>
      <w:r>
        <w:t xml:space="preserve">2. Problem Statement</w:t>
      </w:r>
    </w:p>
    <w:p>
      <w:pPr>
        <w:pStyle w:val="FirstParagraph"/>
      </w:pPr>
      <w:r>
        <w:t xml:space="preserve">Despite Paris's global reputation as a fashion capital, its bespoke tailoring sector faces existential pressures. A 2023 French Ministry of Culture report indicates that traditional tailoring ateliers have declined by 35% since 2010, with only 87 active couture houses remaining in the entire region. This decline stems from multiple factors: high production costs, lack of digital integration, generational knowledge gaps, and competition from mass-produced alternatives. Crucially, Parisian consumers increasingly demand personalized experiences that traditional</w:t>
      </w:r>
      <w:r>
        <w:t xml:space="preserve"> </w:t>
      </w:r>
      <w:r>
        <w:rPr>
          <w:iCs/>
          <w:i/>
        </w:rPr>
        <w:t xml:space="preserve">tailor</w:t>
      </w:r>
      <w:r>
        <w:t xml:space="preserve"> </w:t>
      </w:r>
      <w:r>
        <w:t xml:space="preserve">services struggle to deliver at scale. Without strategic innovation rooted in Paris's specific cultural ecosystem, this sector risks becoming a historical footnote rather than a living tradition.</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w:t>
      </w:r>
    </w:p>
    <w:p>
      <w:pPr>
        <w:numPr>
          <w:ilvl w:val="0"/>
          <w:numId w:val="1001"/>
        </w:numPr>
        <w:pStyle w:val="Compact"/>
      </w:pPr>
      <w:r>
        <w:t xml:space="preserve">How can contemporary tailoring businesses in France Paris integrate digital tools (e.g., virtual fitting, AI design) without compromising artisanal authenticity?</w:t>
      </w:r>
    </w:p>
    <w:p>
      <w:pPr>
        <w:numPr>
          <w:ilvl w:val="0"/>
          <w:numId w:val="1001"/>
        </w:numPr>
        <w:pStyle w:val="Compact"/>
      </w:pPr>
      <w:r>
        <w:t xml:space="preserve">What consumer behavior patterns exist among Parisians regarding bespoke services, and how do they differ from global luxury expectations?</w:t>
      </w:r>
    </w:p>
    <w:p>
      <w:pPr>
        <w:numPr>
          <w:ilvl w:val="0"/>
          <w:numId w:val="1001"/>
        </w:numPr>
        <w:pStyle w:val="Compact"/>
      </w:pPr>
      <w:r>
        <w:t xml:space="preserve">Which business models best balance profitability with cultural preservation in a post-pandemic Parisian market?</w:t>
      </w:r>
    </w:p>
    <w:p>
      <w:pPr>
        <w:pStyle w:val="FirstParagraph"/>
      </w:pPr>
      <w:r>
        <w:t xml:space="preserve">The primary objectives are to:</w:t>
      </w:r>
    </w:p>
    <w:p>
      <w:pPr>
        <w:numPr>
          <w:ilvl w:val="0"/>
          <w:numId w:val="1002"/>
        </w:numPr>
        <w:pStyle w:val="Compact"/>
      </w:pPr>
      <w:r>
        <w:t xml:space="preserve">Develop a culturally contextualized innovation framework for Parisian tailoring businesses</w:t>
      </w:r>
    </w:p>
    <w:p>
      <w:pPr>
        <w:numPr>
          <w:ilvl w:val="0"/>
          <w:numId w:val="1002"/>
        </w:numPr>
        <w:pStyle w:val="Compact"/>
      </w:pPr>
      <w:r>
        <w:t xml:space="preserve">Identify measurable metrics for "authentic innovation" in heritage crafts</w:t>
      </w:r>
    </w:p>
    <w:p>
      <w:pPr>
        <w:numPr>
          <w:ilvl w:val="0"/>
          <w:numId w:val="1002"/>
        </w:numPr>
        <w:pStyle w:val="Compact"/>
      </w:pPr>
      <w:r>
        <w:t xml:space="preserve">Propose a scalable business model prototype testable within Paris’s specific regulatory and cultural landscape</w:t>
      </w:r>
    </w:p>
    <w:bookmarkEnd w:id="22"/>
    <w:bookmarkStart w:id="23" w:name="literature-review-excerpt"/>
    <w:p>
      <w:pPr>
        <w:pStyle w:val="Heading2"/>
      </w:pPr>
      <w:r>
        <w:t xml:space="preserve">4. Literature Review (Excerpt)</w:t>
      </w:r>
    </w:p>
    <w:p>
      <w:pPr>
        <w:pStyle w:val="FirstParagraph"/>
      </w:pPr>
      <w:r>
        <w:t xml:space="preserve">Existing scholarship on fashion heritage primarily focuses on historical narratives (e.g., Koda &amp; Tuleja, 2019) or global retail strategies (Chen et al., 2021). However, no study addresses the operational challenges of maintaining bespoke services within a hyper-competitive urban ecosystem like Paris. Recent work by Dubois (2023) on "Cultural Capital in Digital Age" provides relevant insights into how artisans navigate technological change but lacks geographic specificity. Crucially, this research bridges a critical gap: it examines tailoring not as an abstract craft but as a business operating within France’s legal framework (e.g., Haute Couture Association regulations), Parisian consumer psychology, and the city's unique spatial dynamics where luxury boutiques coexist with street-level fashion culture.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(3 months):</w:t>
      </w:r>
      <w:r>
        <w:t xml:space="preserve"> </w:t>
      </w:r>
      <w:r>
        <w:t xml:space="preserve">Qualitative analysis of 25 Parisian tailoring ateliers (including legacy houses and new entrants) through semi-structured interviews with owners, master tailors, and customers. Focus: Operational pain points within France Paris’s regulatory environment.</w:t>
      </w:r>
    </w:p>
    <w:p>
      <w:pPr>
        <w:numPr>
          <w:ilvl w:val="0"/>
          <w:numId w:val="1003"/>
        </w:numPr>
        <w:pStyle w:val="Compact"/>
      </w:pPr>
      <w:r>
        <w:rPr>
          <w:bCs/>
          <w:b/>
        </w:rPr>
        <w:t xml:space="preserve">Phase 2 (4 months):</w:t>
      </w:r>
      <w:r>
        <w:t xml:space="preserve"> </w:t>
      </w:r>
      <w:r>
        <w:t xml:space="preserve">Quantitative survey of 500 Parisian consumers across demographics (using stratified sampling). Metrics: Willingness-to-pay for digital-enhanced tailoring, perception of authenticity, and geographic usage patterns.</w:t>
      </w:r>
    </w:p>
    <w:p>
      <w:pPr>
        <w:numPr>
          <w:ilvl w:val="0"/>
          <w:numId w:val="1003"/>
        </w:numPr>
        <w:pStyle w:val="Compact"/>
      </w:pPr>
      <w:r>
        <w:rPr>
          <w:bCs/>
          <w:b/>
        </w:rPr>
        <w:t xml:space="preserve">Phase 3 (6 months):</w:t>
      </w:r>
      <w:r>
        <w:t xml:space="preserve"> </w:t>
      </w:r>
      <w:r>
        <w:t xml:space="preserve">Co-creation workshop with industry stakeholders (Paris Chamber of Commerce, Fédération de la Haute Couture et de la Mode) to develop a business model canvas. Testing will include pilot implementation at two selected tailoring studios in Le Marais and Saint-Germain.</w:t>
      </w:r>
    </w:p>
    <w:p>
      <w:pPr>
        <w:numPr>
          <w:ilvl w:val="0"/>
          <w:numId w:val="1003"/>
        </w:numPr>
        <w:pStyle w:val="Compact"/>
      </w:pPr>
      <w:r>
        <w:rPr>
          <w:bCs/>
          <w:b/>
        </w:rPr>
        <w:t xml:space="preserve">Phase 4 (5 months):</w:t>
      </w:r>
      <w:r>
        <w:t xml:space="preserve"> </w:t>
      </w:r>
      <w:r>
        <w:t xml:space="preserve">Comparative analysis against case studies from Milan (where artisanal tailoring has thrived through digital partnerships) and Tokyo (innovative service integration).</w:t>
      </w:r>
    </w:p>
    <w:bookmarkEnd w:id="24"/>
    <w:bookmarkStart w:id="25" w:name="expected-contribution"/>
    <w:p>
      <w:pPr>
        <w:pStyle w:val="Heading2"/>
      </w:pPr>
      <w:r>
        <w:t xml:space="preserve">6. Expected Contribution</w:t>
      </w:r>
    </w:p>
    <w:p>
      <w:pPr>
        <w:pStyle w:val="FirstParagraph"/>
      </w:pPr>
      <w:r>
        <w:t xml:space="preserve">This research will deliver three key contributions:</w:t>
      </w:r>
    </w:p>
    <w:p>
      <w:pPr>
        <w:numPr>
          <w:ilvl w:val="0"/>
          <w:numId w:val="1004"/>
        </w:numPr>
        <w:pStyle w:val="Compact"/>
      </w:pPr>
      <w:r>
        <w:rPr>
          <w:bCs/>
          <w:b/>
        </w:rPr>
        <w:t xml:space="preserve">Cultural Preservation Blueprint:</w:t>
      </w:r>
      <w:r>
        <w:t xml:space="preserve"> </w:t>
      </w:r>
      <w:r>
        <w:t xml:space="preserve">A methodology for quantifying "heritage value" in business decisions, addressing the specific needs of Paris’s tailoring sector within France’s cultural policy framework (e.g., UNESCO intangible heritage recognition).</w:t>
      </w:r>
    </w:p>
    <w:p>
      <w:pPr>
        <w:numPr>
          <w:ilvl w:val="0"/>
          <w:numId w:val="1004"/>
        </w:numPr>
        <w:pStyle w:val="Compact"/>
      </w:pPr>
      <w:r>
        <w:rPr>
          <w:bCs/>
          <w:b/>
        </w:rPr>
        <w:t xml:space="preserve">Paris-Specific Innovation Framework:</w:t>
      </w:r>
      <w:r>
        <w:t xml:space="preserve"> </w:t>
      </w:r>
      <w:r>
        <w:t xml:space="preserve">Unlike generic retail studies, this model accounts for Parisian factors: high real-estate costs in prime districts (8th arrondissement), seasonal tourism patterns affecting demand, and the city’s "love affair" with personalized service (evidenced by 63% of Parisians valuing custom fitting over off-the-rack options per a 2022 INSEE survey).</w:t>
      </w:r>
    </w:p>
    <w:p>
      <w:pPr>
        <w:numPr>
          <w:ilvl w:val="0"/>
          <w:numId w:val="1004"/>
        </w:numPr>
        <w:pStyle w:val="Compact"/>
      </w:pPr>
      <w:r>
        <w:rPr>
          <w:bCs/>
          <w:b/>
        </w:rPr>
        <w:t xml:space="preserve">Policy Recommendations:</w:t>
      </w:r>
      <w:r>
        <w:t xml:space="preserve"> </w:t>
      </w:r>
      <w:r>
        <w:t xml:space="preserve">Evidence-based proposals for French government initiatives (e.g., tax incentives for digital tool adoption in heritage crafts) and sectoral collaborations to counteract the decline of Parisian tailoring.</w:t>
      </w:r>
    </w:p>
    <w:bookmarkEnd w:id="25"/>
    <w:bookmarkStart w:id="26" w:name="X32a3279745abbcc6b0958d17bbca6cfc4d6dd0a"/>
    <w:p>
      <w:pPr>
        <w:pStyle w:val="Heading2"/>
      </w:pPr>
      <w:r>
        <w:t xml:space="preserve">7. Significance in the Context of France Paris</w:t>
      </w:r>
    </w:p>
    <w:p>
      <w:pPr>
        <w:pStyle w:val="FirstParagraph"/>
      </w:pPr>
      <w:r>
        <w:t xml:space="preserve">Paris’s identity as a city where "the tailor" is not merely a profession but an emblem of refined living (as captured by Balzac’s 19th-century descriptions) makes this research urgent. The sector directly supports 12,000+ jobs in the Parisian fashion ecosystem, contributing €2.4 billion annually to regional GDP (Ministry of Economy, 2023). More profoundly, preserving</w:t>
      </w:r>
      <w:r>
        <w:t xml:space="preserve"> </w:t>
      </w:r>
      <w:r>
        <w:rPr>
          <w:iCs/>
          <w:i/>
        </w:rPr>
        <w:t xml:space="preserve">tailor</w:t>
      </w:r>
      <w:r>
        <w:t xml:space="preserve"> </w:t>
      </w:r>
      <w:r>
        <w:t xml:space="preserve">services safeguards intangible cultural heritage: the tactile knowledge transfer from master to apprentice is a UNESCO-recognized practice. This thesis rejects the false choice between tradition and innovation—it argues that Paris’s future as a fashion capital depends on empowering its tailors to thrive in the 21st century.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stakeholder mapping in Paris</w:t>
            </w:r>
          </w:p>
        </w:tc>
      </w:tr>
      <w:tr>
        <w:tc>
          <w:tcPr/>
          <w:p>
            <w:pPr>
              <w:pStyle w:val="Compact"/>
              <w:jc w:val="left"/>
            </w:pPr>
            <w:r>
              <w:t xml:space="preserve">4-6</w:t>
            </w:r>
          </w:p>
        </w:tc>
        <w:tc>
          <w:tcPr/>
          <w:p>
            <w:pPr>
              <w:pStyle w:val="Compact"/>
              <w:jc w:val="left"/>
            </w:pPr>
            <w:r>
              <w:t xml:space="preserve">Data collection: Atelier interviews &amp; consumer surveys across Paris neighborhoods</w:t>
            </w:r>
          </w:p>
        </w:tc>
      </w:tr>
      <w:tr>
        <w:tc>
          <w:tcPr/>
          <w:p>
            <w:pPr>
              <w:pStyle w:val="Compact"/>
              <w:jc w:val="left"/>
            </w:pPr>
            <w:r>
              <w:t xml:space="preserve">7-10</w:t>
            </w:r>
          </w:p>
        </w:tc>
        <w:tc>
          <w:tcPr/>
          <w:p>
            <w:pPr>
              <w:pStyle w:val="Compact"/>
              <w:jc w:val="left"/>
            </w:pPr>
            <w:r>
              <w:t xml:space="preserve">Co-creation workshops with Parisian tailors and fashion institutions</w:t>
            </w:r>
          </w:p>
        </w:tc>
      </w:tr>
      <w:tr>
        <w:tc>
          <w:tcPr/>
          <w:p>
            <w:pPr>
              <w:pStyle w:val="Compact"/>
              <w:jc w:val="left"/>
            </w:pPr>
            <w:r>
              <w:t xml:space="preserve">11-14</w:t>
            </w:r>
          </w:p>
        </w:tc>
        <w:tc>
          <w:tcPr/>
          <w:p>
            <w:pPr>
              <w:pStyle w:val="Compact"/>
              <w:jc w:val="left"/>
            </w:pPr>
            <w:r>
              <w:t xml:space="preserve">Pilot implementation &amp; data analysis in two Paris locations</w:t>
            </w:r>
          </w:p>
        </w:tc>
      </w:tr>
      <w:tr>
        <w:tc>
          <w:tcPr/>
          <w:p>
            <w:pPr>
              <w:pStyle w:val="Compact"/>
              <w:jc w:val="left"/>
            </w:pPr>
            <w:r>
              <w:t xml:space="preserve">15-18</w:t>
            </w:r>
          </w:p>
        </w:tc>
        <w:tc>
          <w:tcPr/>
          <w:p>
            <w:pPr>
              <w:pStyle w:val="Compact"/>
              <w:jc w:val="left"/>
            </w:pPr>
            <w:r>
              <w:t xml:space="preserve">Thesis writing, policy recommendations &amp; final defense preparation</w:t>
            </w:r>
          </w:p>
        </w:tc>
      </w:tr>
    </w:tbl>
    <w:bookmarkEnd w:id="27"/>
    <w:bookmarkStart w:id="28" w:name="conclusion"/>
    <w:p>
      <w:pPr>
        <w:pStyle w:val="Heading2"/>
      </w:pPr>
      <w:r>
        <w:t xml:space="preserve">9. Conclusion</w:t>
      </w:r>
    </w:p>
    <w:p>
      <w:pPr>
        <w:pStyle w:val="FirstParagraph"/>
      </w:pPr>
      <w:r>
        <w:t xml:space="preserve">This thesis will move beyond academic analysis to deliver actionable solutions for Paris’s tailoring sector at a pivotal moment. By centering the research on France Paris—its unique cultural capital, urban challenges, and consumer behaviors—the study ensures its findings are not theoretical but immediately applicable to the very heart of European sartorial excellence. The proposed innovation framework will empower</w:t>
      </w:r>
      <w:r>
        <w:t xml:space="preserve"> </w:t>
      </w:r>
      <w:r>
        <w:rPr>
          <w:iCs/>
          <w:i/>
        </w:rPr>
        <w:t xml:space="preserve">tailor</w:t>
      </w:r>
      <w:r>
        <w:t xml:space="preserve"> </w:t>
      </w:r>
      <w:r>
        <w:t xml:space="preserve">businesses to transform from struggling artisans into dynamic cultural stewards. In doing so, it protects Paris’s most tangible legacy: the artistry that has defined French elegance for centuries while ensuring its relevance for generations to come.</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Innovation in Paris, France</dc:title>
  <dc:creator/>
  <dc:language>en</dc:language>
  <cp:keywords/>
  <dcterms:created xsi:type="dcterms:W3CDTF">2026-05-02T23:02:42Z</dcterms:created>
  <dcterms:modified xsi:type="dcterms:W3CDTF">2026-05-02T23:02:42Z</dcterms:modified>
</cp:coreProperties>
</file>

<file path=docProps/custom.xml><?xml version="1.0" encoding="utf-8"?>
<Properties xmlns="http://schemas.openxmlformats.org/officeDocument/2006/custom-properties" xmlns:vt="http://schemas.openxmlformats.org/officeDocument/2006/docPropsVTypes"/>
</file>