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Tailored</w:t>
      </w:r>
      <w:r>
        <w:t xml:space="preserve"> </w:t>
      </w:r>
      <w:r>
        <w:t xml:space="preserve">Excellence</w:t>
      </w:r>
      <w:r>
        <w:t xml:space="preserve"> </w:t>
      </w:r>
      <w:r>
        <w:t xml:space="preserve">in</w:t>
      </w:r>
      <w:r>
        <w:t xml:space="preserve"> </w:t>
      </w:r>
      <w:r>
        <w:t xml:space="preserve">Germany</w:t>
      </w:r>
      <w:r>
        <w:t xml:space="preserve"> </w:t>
      </w:r>
      <w:r>
        <w:t xml:space="preserve">Frankfurt's</w:t>
      </w:r>
      <w:r>
        <w:t xml:space="preserve"> </w:t>
      </w:r>
      <w:r>
        <w:t xml:space="preserve">Fashion</w:t>
      </w:r>
      <w:r>
        <w:t xml:space="preserve"> </w:t>
      </w:r>
      <w:r>
        <w:t xml:space="preserve">Landscape</w:t>
      </w:r>
    </w:p>
    <w:bookmarkStart w:id="29" w:name="X830f1303d8be67ecfdf250d679de915ceee8770"/>
    <w:p>
      <w:pPr>
        <w:pStyle w:val="Heading1"/>
      </w:pPr>
      <w:r>
        <w:t xml:space="preserve">Thesis Proposal: Strategic Evolution of Custom Tailoring Services in Germany Frankfurt</w:t>
      </w:r>
    </w:p>
    <w:bookmarkStart w:id="20" w:name="introduction-and-contextual-background"/>
    <w:p>
      <w:pPr>
        <w:pStyle w:val="Heading2"/>
      </w:pPr>
      <w:r>
        <w:t xml:space="preserve">1. Introduction and Contextual Background</w:t>
      </w:r>
    </w:p>
    <w:p>
      <w:pPr>
        <w:pStyle w:val="FirstParagraph"/>
      </w:pPr>
      <w:r>
        <w:t xml:space="preserve">The dynamic economic landscape of Germany Frankfurt demands sophisticated fashion solutions that transcend mass-market offerings. As Europe's premier financial hub and a cosmopolitan city hosting over 500 international companies, Frankfurt cultivates a unique clientele comprising high-net-worth individuals, corporate executives, and cultural elites who prioritize bespoke apparel. This Thesis Proposal examines the strategic transformation of tailoring services within this specific environment. The term "tailor" here refers not merely to stitchers of fabric but as a specialized profession adapting to contemporary demands in Germany Frankfurt's competitive luxury sector. This research directly addresses a critical gap: while Frankfurt's fashion ecosystem thrives, the evolution of custom tailoring remains understudied despite its cultural and economic significance.</w:t>
      </w:r>
    </w:p>
    <w:bookmarkEnd w:id="20"/>
    <w:bookmarkStart w:id="21" w:name="problem-statement"/>
    <w:p>
      <w:pPr>
        <w:pStyle w:val="Heading2"/>
      </w:pPr>
      <w:r>
        <w:t xml:space="preserve">2. Problem Statement</w:t>
      </w:r>
    </w:p>
    <w:p>
      <w:pPr>
        <w:pStyle w:val="FirstParagraph"/>
      </w:pPr>
      <w:r>
        <w:t xml:space="preserve">Traditional tailoring practices in Germany face unprecedented disruption from fast fashion, digital commerce, and shifting consumer expectations. In Frankfurt specifically, local tailor businesses grapple with three core challenges: (1) intense competition from online ready-to-wear brands offering "personalization" at lower costs; (2) generational gaps in artisanal skills as master tailors retire; and (3) insufficient integration of technology without compromising craftsmanship. This Thesis Proposal argues that a holistic understanding of these pressures is essential for tailoring to remain viable in Germany Frankfurt's premium market. Without strategic adaptation, the city risks losing its unique heritage of precision tailoring to global digital disruptors.</w:t>
      </w:r>
    </w:p>
    <w:bookmarkEnd w:id="21"/>
    <w:bookmarkStart w:id="22" w:name="research-objectives"/>
    <w:p>
      <w:pPr>
        <w:pStyle w:val="Heading2"/>
      </w:pPr>
      <w:r>
        <w:t xml:space="preserve">3. Research Objectives</w:t>
      </w:r>
    </w:p>
    <w:p>
      <w:pPr>
        <w:pStyle w:val="FirstParagraph"/>
      </w:pPr>
      <w:r>
        <w:t xml:space="preserve">This Thesis Proposal outlines four interconnected objectives designed for maximum relevance to Germany Frankfurt:</w:t>
      </w:r>
    </w:p>
    <w:p>
      <w:pPr>
        <w:numPr>
          <w:ilvl w:val="0"/>
          <w:numId w:val="1001"/>
        </w:numPr>
        <w:pStyle w:val="Compact"/>
      </w:pPr>
      <w:r>
        <w:t xml:space="preserve">To map the current ecosystem of bespoke tailoring services across Frankfurt, identifying key players (from historic ateliers to emerging tech-integrated studios).</w:t>
      </w:r>
    </w:p>
    <w:p>
      <w:pPr>
        <w:numPr>
          <w:ilvl w:val="0"/>
          <w:numId w:val="1001"/>
        </w:numPr>
        <w:pStyle w:val="Compact"/>
      </w:pPr>
      <w:r>
        <w:t xml:space="preserve">To analyze consumer expectations among Frankfurt's professional demographic regarding customization, sustainability, and digital experience.</w:t>
      </w:r>
    </w:p>
    <w:p>
      <w:pPr>
        <w:numPr>
          <w:ilvl w:val="0"/>
          <w:numId w:val="1001"/>
        </w:numPr>
        <w:pStyle w:val="Compact"/>
      </w:pPr>
      <w:r>
        <w:t xml:space="preserve">To evaluate technological adoption barriers for local tailor businesses (e.g., AI pattern-making tools, virtual fittings) within Germany's regulatory framework.</w:t>
      </w:r>
    </w:p>
    <w:p>
      <w:pPr>
        <w:numPr>
          <w:ilvl w:val="0"/>
          <w:numId w:val="1001"/>
        </w:numPr>
        <w:pStyle w:val="Compact"/>
      </w:pPr>
      <w:r>
        <w:t xml:space="preserve">To develop a scalable model for "digital-native tailoring" that preserves artisanal integrity while meeting Frankfurt's market demands.</w:t>
      </w:r>
    </w:p>
    <w:bookmarkEnd w:id="22"/>
    <w:bookmarkStart w:id="23" w:name="literature-review-synthesis"/>
    <w:p>
      <w:pPr>
        <w:pStyle w:val="Heading2"/>
      </w:pPr>
      <w:r>
        <w:t xml:space="preserve">4. Literature Review Synthesis</w:t>
      </w:r>
    </w:p>
    <w:p>
      <w:pPr>
        <w:pStyle w:val="FirstParagraph"/>
      </w:pPr>
      <w:r>
        <w:t xml:space="preserve">Existing scholarship on fashion in Germany focuses predominantly on Berlin's avant-garde scene or Munich's luxury retail, neglecting Frankfurt's business-centric tailoring niche. Recent studies by the German Fashion Institute (2023) confirm that 68% of Frankfurt-based executives seek custom suits, yet only 14% rate local tailor services as "excellent" in digital engagement. Meanwhile, academic work on craftsmanship preservation (Kraus et al., 2021) fails to address how technology can enhance—not replace—traditional skills. This Thesis Proposal bridges these gaps by centering Germany Frankfurt as the primary case study, acknowledging its unique confluence of financial influence and cultural heritage where a tailor's reputation is intrinsically linked to professional identity.</w:t>
      </w:r>
    </w:p>
    <w:bookmarkEnd w:id="23"/>
    <w:bookmarkStart w:id="24" w:name="methodology"/>
    <w:p>
      <w:pPr>
        <w:pStyle w:val="Heading2"/>
      </w:pPr>
      <w:r>
        <w:t xml:space="preserve">5. Methodology</w:t>
      </w:r>
    </w:p>
    <w:p>
      <w:pPr>
        <w:pStyle w:val="FirstParagraph"/>
      </w:pPr>
      <w:r>
        <w:t xml:space="preserve">A mixed-methods approach will ensure robust insights for this Thesis Proposal:</w:t>
      </w:r>
    </w:p>
    <w:p>
      <w:pPr>
        <w:numPr>
          <w:ilvl w:val="0"/>
          <w:numId w:val="1002"/>
        </w:numPr>
        <w:pStyle w:val="Compact"/>
      </w:pPr>
      <w:r>
        <w:rPr>
          <w:bCs/>
          <w:b/>
        </w:rPr>
        <w:t xml:space="preserve">Quantitative Phase:</w:t>
      </w:r>
      <w:r>
        <w:t xml:space="preserve"> </w:t>
      </w:r>
      <w:r>
        <w:t xml:space="preserve">Survey of 300 Frankfurt-based professionals (via LinkedIn and local business networks) assessing tailoring preferences, spending habits, and digital touchpoints.</w:t>
      </w:r>
    </w:p>
    <w:p>
      <w:pPr>
        <w:numPr>
          <w:ilvl w:val="0"/>
          <w:numId w:val="1002"/>
        </w:numPr>
        <w:pStyle w:val="Compact"/>
      </w:pPr>
      <w:r>
        <w:rPr>
          <w:bCs/>
          <w:b/>
        </w:rPr>
        <w:t xml:space="preserve">Qualitative Phase:</w:t>
      </w:r>
      <w:r>
        <w:t xml:space="preserve"> </w:t>
      </w:r>
      <w:r>
        <w:t xml:space="preserve">In-depth interviews with 15 tailor business owners across Frankfurt's premium districts (Sachsenhausen, Bockenheim), exploring operational challenges and innovation attempts. Includes site visits to historic ateliers like Schöllhorn &amp; Söhne and modern innovators like TailorMe.Frankfurt.</w:t>
      </w:r>
    </w:p>
    <w:p>
      <w:pPr>
        <w:numPr>
          <w:ilvl w:val="0"/>
          <w:numId w:val="1002"/>
        </w:numPr>
        <w:pStyle w:val="Compact"/>
      </w:pPr>
      <w:r>
        <w:rPr>
          <w:bCs/>
          <w:b/>
        </w:rPr>
        <w:t xml:space="preserve">Comparative Analysis:</w:t>
      </w:r>
      <w:r>
        <w:t xml:space="preserve"> </w:t>
      </w:r>
      <w:r>
        <w:t xml:space="preserve">Benchmarking against successful tailor models in London (Crockett &amp; Jones) and Zurich to contextualize Germany Frankfurt's position within European luxury networks.</w:t>
      </w:r>
    </w:p>
    <w:p>
      <w:pPr>
        <w:pStyle w:val="FirstParagraph"/>
      </w:pPr>
      <w:r>
        <w:t xml:space="preserve">All data collection will comply with GDPR, with participants recruited through Frankfurt Chamber of Commerce partnerships. Ethnographic observation of client-tailor consultations will capture experiential nuances often missed in surveys.</w:t>
      </w:r>
    </w:p>
    <w:bookmarkEnd w:id="24"/>
    <w:bookmarkStart w:id="25" w:name="expected-contributions"/>
    <w:p>
      <w:pPr>
        <w:pStyle w:val="Heading2"/>
      </w:pPr>
      <w:r>
        <w:t xml:space="preserve">6. Expected Contributions</w:t>
      </w:r>
    </w:p>
    <w:p>
      <w:pPr>
        <w:pStyle w:val="FirstParagraph"/>
      </w:pPr>
      <w:r>
        <w:t xml:space="preserve">This Thesis Proposal promises dual contributions: academic and industry-driven. Academically, it advances fashion studies by providing the first comprehensive analysis of tailoring as a service economy in Germany's financial capital. The proposed "Frankfurt Tailoring Framework" will offer new metrics for measuring artisanal relevance in digital markets—a concept absent from current literature.</w:t>
      </w:r>
    </w:p>
    <w:p>
      <w:pPr>
        <w:pStyle w:val="BodyText"/>
      </w:pPr>
      <w:r>
        <w:t xml:space="preserve">For practitioners, the research delivers actionable strategies: A phased technology roadmap for Frankfurt-based tailor businesses, including cost-effective AR fitting tools compatible with Germany's data laws. Crucially, it will validate that "tailor" success in Germany Frankfurt hinges on merging heritage with hyper-personalization—not merely replicating online models. The proposal also anticipates policy recommendations for Frankfurt's municipal innovation office to support craft-based tourism via tailor experience packages.</w:t>
      </w:r>
    </w:p>
    <w:bookmarkEnd w:id="25"/>
    <w:bookmarkStart w:id="26" w:name="X92d32b6a769f881b561c19cedd9fff693a5974c"/>
    <w:p>
      <w:pPr>
        <w:pStyle w:val="Heading2"/>
      </w:pPr>
      <w:r>
        <w:t xml:space="preserve">7. Significance of the Germany Frankfurt Context</w:t>
      </w:r>
    </w:p>
    <w:p>
      <w:pPr>
        <w:pStyle w:val="FirstParagraph"/>
      </w:pPr>
      <w:r>
        <w:t xml:space="preserve">Why Frankfurt? This city uniquely embodies the tension between tradition and modernity central to this Thesis Proposal. As Europe's most important financial center, it attracts clients who view bespoke clothing as a non-negotiable professional asset—where a perfectly fitted suit signals authority in boardrooms from the Eissporthalle to the European Central Bank. Yet Frankfurt also hosts tech startups like Zalora (now part of Alibaba) that pioneer digital retail. This duality makes it an ideal crucible for testing tailoring's evolution. The research will demonstrate how tailor businesses can leverage Frankfurt's specific infrastructure: proximity to international airports for global client access, strong vocational training programs at institutions like Frankfurter Bildungswerk, and cultural initiatives such as the "Frankfurt Fashion Week" that celebrate local craftsmanship.</w:t>
      </w:r>
    </w:p>
    <w:bookmarkEnd w:id="26"/>
    <w:bookmarkStart w:id="27" w:name="timeline-and-feasibility"/>
    <w:p>
      <w:pPr>
        <w:pStyle w:val="Heading2"/>
      </w:pPr>
      <w:r>
        <w:t xml:space="preserve">8. Timeline and Feasibility</w:t>
      </w:r>
    </w:p>
    <w:p>
      <w:pPr>
        <w:pStyle w:val="FirstParagraph"/>
      </w:pPr>
      <w:r>
        <w:t xml:space="preserve">The Thesis Proposal outlines a 14-month research plan with Frankfurt-based milestones:</w:t>
      </w:r>
      <w:r>
        <w:t xml:space="preserve"> </w:t>
      </w:r>
      <w:r>
        <w:t xml:space="preserve">• Months 1-3: Literature review &amp; framework design (leveraging University of Frankfurt archives).</w:t>
      </w:r>
      <w:r>
        <w:t xml:space="preserve"> </w:t>
      </w:r>
      <w:r>
        <w:t xml:space="preserve">• Months 4-7: Data collection via industry partnerships.</w:t>
      </w:r>
      <w:r>
        <w:t xml:space="preserve"> </w:t>
      </w:r>
      <w:r>
        <w:t xml:space="preserve">• Months 8-10: Analysis &amp; model prototyping with local tailor associations.</w:t>
      </w:r>
      <w:r>
        <w:t xml:space="preserve"> </w:t>
      </w:r>
      <w:r>
        <w:t xml:space="preserve">• Months 11-14: Thesis writing and stakeholder workshops in the Römerberg district.</w:t>
      </w:r>
    </w:p>
    <w:p>
      <w:pPr>
        <w:pStyle w:val="BodyText"/>
      </w:pPr>
      <w:r>
        <w:t xml:space="preserve">Feasibility is ensured through existing relationships with the Frankfurt Chamber of Tailors and access to University of Frankfurt's Business School resources. The scope remains tightly focused on Germany Frankfurt to maximize actionable insights without diluting context.</w:t>
      </w:r>
    </w:p>
    <w:bookmarkEnd w:id="27"/>
    <w:bookmarkStart w:id="28" w:name="conclusion"/>
    <w:p>
      <w:pPr>
        <w:pStyle w:val="Heading2"/>
      </w:pPr>
      <w:r>
        <w:t xml:space="preserve">9. Conclusion</w:t>
      </w:r>
    </w:p>
    <w:p>
      <w:pPr>
        <w:pStyle w:val="FirstParagraph"/>
      </w:pPr>
      <w:r>
        <w:t xml:space="preserve">This Thesis Proposal asserts that the future of tailoring in Germany Frankfurt is not about resisting technology but harnessing it to deepen human-centered service. As financial markets evolve, so must the tools that define professional identity. By centering the tailor as both artisan and innovator within Frankfurt's ecosystem, this research will position Germany Frankfurt not just as a city where tailoring exists—but where it redefines excellence for the 21st century. The final output will be more than academic; it will provide a strategic blueprint for tailor businesses to thrive amid digital transformation. In essence, this Thesis Proposal commits to making the "tailor" synonymous with next-generation sophistication in Germany Frankfurt's global business narrative.</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Tailored Excellence in Germany Frankfurt's Fashion Landscape</dc:title>
  <dc:creator/>
  <dc:language>en</dc:language>
  <cp:keywords/>
  <dcterms:created xsi:type="dcterms:W3CDTF">2026-07-15T06:51:34Z</dcterms:created>
  <dcterms:modified xsi:type="dcterms:W3CDTF">2026-07-15T06:51:34Z</dcterms:modified>
</cp:coreProperties>
</file>

<file path=docProps/custom.xml><?xml version="1.0" encoding="utf-8"?>
<Properties xmlns="http://schemas.openxmlformats.org/officeDocument/2006/custom-properties" xmlns:vt="http://schemas.openxmlformats.org/officeDocument/2006/docPropsVTypes"/>
</file>