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India</w:t>
      </w:r>
      <w:r>
        <w:t xml:space="preserve"> </w:t>
      </w:r>
      <w:r>
        <w:t xml:space="preserve">Mumbai</w:t>
      </w:r>
    </w:p>
    <w:bookmarkStart w:id="29" w:name="X9276aa9db8337868699cebdfb813c5dac702c5e"/>
    <w:p>
      <w:pPr>
        <w:pStyle w:val="Heading1"/>
      </w:pPr>
      <w:r>
        <w:t xml:space="preserve">Thesis Proposal: The Sustainable Transformation of Traditional Tailor Craftsmanship in India Mumbai</w:t>
      </w:r>
    </w:p>
    <w:bookmarkStart w:id="20" w:name="introduction-and-background"/>
    <w:p>
      <w:pPr>
        <w:pStyle w:val="Heading2"/>
      </w:pPr>
      <w:r>
        <w:t xml:space="preserve">1. Introduction and Background</w:t>
      </w:r>
    </w:p>
    <w:p>
      <w:pPr>
        <w:pStyle w:val="FirstParagraph"/>
      </w:pPr>
      <w:r>
        <w:t xml:space="preserve">The textile and apparel industry remains a cornerstone of India's economic fabric, with Mumbai serving as its pulsating heart. Within this dynamic landscape, the traditional</w:t>
      </w:r>
      <w:r>
        <w:t xml:space="preserve"> </w:t>
      </w:r>
      <w:r>
        <w:rPr>
          <w:iCs/>
          <w:i/>
        </w:rPr>
        <w:t xml:space="preserve">tailor</w:t>
      </w:r>
      <w:r>
        <w:t xml:space="preserve">—a cultural icon synonymous with personalized craftsmanship—faces unprecedented challenges amid globalization and fast-fashion dominance. This Thesis Proposal examines the critical juncture for Mumbai's tailoring industry, where centuries-old skills collide with digital disruption. As India's financial capital and a historic hub of textile manufacturing since colonial times, Mumbai hosts over 50,000 registered tailors operating from local workshops (</w:t>
      </w:r>
      <w:r>
        <w:rPr>
          <w:iCs/>
          <w:i/>
        </w:rPr>
        <w:t xml:space="preserve">dhabas</w:t>
      </w:r>
      <w:r>
        <w:t xml:space="preserve">) and boutique studios. Yet, generational shifts in consumer preferences and economic pressures threaten this artisanal heritage. This research directly addresses the urgent need to preserve Mumbai's unique</w:t>
      </w:r>
      <w:r>
        <w:t xml:space="preserve"> </w:t>
      </w:r>
      <w:r>
        <w:rPr>
          <w:iCs/>
          <w:i/>
        </w:rPr>
        <w:t xml:space="preserve">tailor</w:t>
      </w:r>
      <w:r>
        <w:t xml:space="preserve"> </w:t>
      </w:r>
      <w:r>
        <w:t xml:space="preserve">ecosystem while positioning it for sustainable growth within India's evolving fashion economy.</w:t>
      </w:r>
    </w:p>
    <w:bookmarkEnd w:id="20"/>
    <w:bookmarkStart w:id="21" w:name="problem-statement"/>
    <w:p>
      <w:pPr>
        <w:pStyle w:val="Heading2"/>
      </w:pPr>
      <w:r>
        <w:t xml:space="preserve">2. Problem Statement</w:t>
      </w:r>
    </w:p>
    <w:p>
      <w:pPr>
        <w:pStyle w:val="FirstParagraph"/>
      </w:pPr>
      <w:r>
        <w:t xml:space="preserve">Mumbai's traditional tailors—a demographic largely overlooked in mainstream fashion discourse—struggle against three converging crises: (1) Declining apprenticeships as youth pursue corporate careers; (2) Erosion of niche markets due to low-cost ready-made garments flooding urban centers; and (3) Limited digital literacy preventing adaptation to e-commerce and social media marketing. A 2023 All India Handicrafts Survey revealed that 68% of Mumbai-based tailors operate below subsistence wages, with only 15% utilizing digital tools for client engagement. This Thesis Proposal asserts that without strategic intervention, the cultural and economic significance of Mumbai's tailor profession will diminish irreversibly, severing a vital link in India's textile heritage.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footprint of Mumbai’s tailoring clusters across 5 key localities (Nariman Point, Chembur, Dadar, Matunga, and Khar) through field studies.</w:t>
      </w:r>
    </w:p>
    <w:p>
      <w:pPr>
        <w:numPr>
          <w:ilvl w:val="0"/>
          <w:numId w:val="1001"/>
        </w:numPr>
        <w:pStyle w:val="Compact"/>
      </w:pPr>
      <w:r>
        <w:t xml:space="preserve">To analyze barriers to digital adoption among traditional tailors in India Mumbai using mixed-methods research.</w:t>
      </w:r>
    </w:p>
    <w:p>
      <w:pPr>
        <w:numPr>
          <w:ilvl w:val="0"/>
          <w:numId w:val="1001"/>
        </w:numPr>
        <w:pStyle w:val="Compact"/>
      </w:pPr>
      <w:r>
        <w:t xml:space="preserve">To co-design a sustainability framework integrating heritage craftsmanship with modern market demands.</w:t>
      </w:r>
    </w:p>
    <w:p>
      <w:pPr>
        <w:numPr>
          <w:ilvl w:val="0"/>
          <w:numId w:val="1001"/>
        </w:numPr>
        <w:pStyle w:val="Compact"/>
      </w:pPr>
      <w:r>
        <w:t xml:space="preserve">To propose policy recommendations for municipal and state bodies supporting the tailor profession within India Mumbai’s urban economy.</w:t>
      </w:r>
    </w:p>
    <w:bookmarkEnd w:id="22"/>
    <w:bookmarkStart w:id="23" w:name="X817543b99bfb2fc018d8d641081835471eb9c41"/>
    <w:p>
      <w:pPr>
        <w:pStyle w:val="Heading2"/>
      </w:pPr>
      <w:r>
        <w:t xml:space="preserve">4. Literature Review: Gaps in Existing Scholarship</w:t>
      </w:r>
    </w:p>
    <w:p>
      <w:pPr>
        <w:pStyle w:val="FirstParagraph"/>
      </w:pPr>
      <w:r>
        <w:t xml:space="preserve">Academic research on Indian fashion typically focuses on large-scale textile exports or high-end designers, neglecting Mumbai's grassroots tailoring sector. While scholars like Meenakshi Jain (2015) documented the cultural significance of Indian</w:t>
      </w:r>
      <w:r>
        <w:t xml:space="preserve"> </w:t>
      </w:r>
      <w:r>
        <w:rPr>
          <w:iCs/>
          <w:i/>
        </w:rPr>
        <w:t xml:space="preserve">drapery</w:t>
      </w:r>
      <w:r>
        <w:t xml:space="preserve">, and A.K. Nair (2020) analyzed garment manufacturing logistics, none have centered on Mumbai’s artisanal tailors as agents of sustainable innovation. This Thesis Proposal bridges that gap by framing the</w:t>
      </w:r>
      <w:r>
        <w:t xml:space="preserve"> </w:t>
      </w:r>
      <w:r>
        <w:rPr>
          <w:iCs/>
          <w:i/>
        </w:rPr>
        <w:t xml:space="preserve">tailor</w:t>
      </w:r>
      <w:r>
        <w:t xml:space="preserve"> </w:t>
      </w:r>
      <w:r>
        <w:t xml:space="preserve">not merely as a service provider but as a custodian of India's textile legacy requiring contextualized support. Crucially, it challenges the assumption that all tailoring must modernize through fast-fashion models—instead advocating for niche craftsmanship preservation within India Mumbai's unique urban ecosystem.</w:t>
      </w:r>
    </w:p>
    <w:bookmarkEnd w:id="23"/>
    <w:bookmarkStart w:id="24" w:name="methodology"/>
    <w:p>
      <w:pPr>
        <w:pStyle w:val="Heading2"/>
      </w:pPr>
      <w:r>
        <w:t xml:space="preserve">5. Methodology</w:t>
      </w:r>
    </w:p>
    <w:p>
      <w:pPr>
        <w:pStyle w:val="FirstParagraph"/>
      </w:pPr>
      <w:r>
        <w:t xml:space="preserve">This research employs a three-phase methodology tailored to Mumbai's realities:</w:t>
      </w:r>
    </w:p>
    <w:p>
      <w:pPr>
        <w:numPr>
          <w:ilvl w:val="0"/>
          <w:numId w:val="1002"/>
        </w:numPr>
        <w:pStyle w:val="Compact"/>
      </w:pPr>
      <w:r>
        <w:rPr>
          <w:bCs/>
          <w:b/>
        </w:rPr>
        <w:t xml:space="preserve">Phase 1: Ethnographic Fieldwork (3 months)</w:t>
      </w:r>
      <w:r>
        <w:t xml:space="preserve"> </w:t>
      </w:r>
      <w:r>
        <w:t xml:space="preserve">– Conducting immersive observations in 10+ tailor workshops across Mumbai, documenting daily operations, client interactions, and generational knowledge transfer.</w:t>
      </w:r>
    </w:p>
    <w:p>
      <w:pPr>
        <w:numPr>
          <w:ilvl w:val="0"/>
          <w:numId w:val="1002"/>
        </w:numPr>
        <w:pStyle w:val="Compact"/>
      </w:pPr>
      <w:r>
        <w:rPr>
          <w:bCs/>
          <w:b/>
        </w:rPr>
        <w:t xml:space="preserve">Phase 2: Quantitative Survey (2 months)</w:t>
      </w:r>
      <w:r>
        <w:t xml:space="preserve"> </w:t>
      </w:r>
      <w:r>
        <w:t xml:space="preserve">– Administering structured questionnaires to 350 tailors (stratified by workshop size and locality) to measure economic metrics, digital adoption rates, and skill retention.</w:t>
      </w:r>
    </w:p>
    <w:p>
      <w:pPr>
        <w:numPr>
          <w:ilvl w:val="0"/>
          <w:numId w:val="1002"/>
        </w:numPr>
        <w:pStyle w:val="Compact"/>
      </w:pPr>
      <w:r>
        <w:rPr>
          <w:bCs/>
          <w:b/>
        </w:rPr>
        <w:t xml:space="preserve">Phase 3: Co-Creation Workshops (2 months)</w:t>
      </w:r>
      <w:r>
        <w:t xml:space="preserve"> </w:t>
      </w:r>
      <w:r>
        <w:t xml:space="preserve">– Collaborating with tailor collectives, Mumbai-based fashion institutions (e.g., NIFT Mumbai), and digital literacy NGOs to prototype solutions like low-cost CRM tools for tailors.</w:t>
      </w:r>
    </w:p>
    <w:p>
      <w:pPr>
        <w:pStyle w:val="FirstParagraph"/>
      </w:pPr>
      <w:r>
        <w:t xml:space="preserve">Data analysis will employ NVivo for qualitative insights and SPSS for statistical modeling, ensuring findings reflect the nuanced realities of India Mumbai’s tailor communities.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Tailoring Ecosystem Map</w:t>
      </w:r>
      <w:r>
        <w:t xml:space="preserve"> </w:t>
      </w:r>
      <w:r>
        <w:t xml:space="preserve">– A publicly accessible digital atlas categorizing Mumbai's tailor clusters by specialty (e.g., bridal, formalwear), skills inventory, and client demographics.</w:t>
      </w:r>
    </w:p>
    <w:p>
      <w:pPr>
        <w:numPr>
          <w:ilvl w:val="0"/>
          <w:numId w:val="1003"/>
        </w:numPr>
        <w:pStyle w:val="Compact"/>
      </w:pPr>
      <w:r>
        <w:rPr>
          <w:bCs/>
          <w:b/>
        </w:rPr>
        <w:t xml:space="preserve">Sustainable Business Model Framework</w:t>
      </w:r>
      <w:r>
        <w:t xml:space="preserve"> </w:t>
      </w:r>
      <w:r>
        <w:t xml:space="preserve">– A culturally responsive toolkit for tailors integrating heritage techniques with e-commerce (e.g., virtual fittings via WhatsApp, Instagram-based order management) while maintaining affordability.</w:t>
      </w:r>
    </w:p>
    <w:p>
      <w:pPr>
        <w:numPr>
          <w:ilvl w:val="0"/>
          <w:numId w:val="1003"/>
        </w:numPr>
        <w:pStyle w:val="Compact"/>
      </w:pPr>
      <w:r>
        <w:rPr>
          <w:bCs/>
          <w:b/>
        </w:rPr>
        <w:t xml:space="preserve">Policy Brief for Urban Governance</w:t>
      </w:r>
      <w:r>
        <w:t xml:space="preserve"> </w:t>
      </w:r>
      <w:r>
        <w:t xml:space="preserve">– Recommendations for Mumbai Municipal Corporation (BMC) and Maharashtra State Handicrafts Development Corporation to establish "Tailor Innovation Hubs" offering subsidized digital training and shared workshop spaces.</w:t>
      </w:r>
    </w:p>
    <w:p>
      <w:pPr>
        <w:pStyle w:val="FirstParagraph"/>
      </w:pPr>
      <w:r>
        <w:t xml:space="preserve">The significance extends beyond academia: Preserving Mumbai's tailor profession safeguards over 200,000 direct livelihoods (per Ministry of Textiles estimates) while advancing India’s National Policy on Handicrafts. Crucially, it positions traditional craftsmanship as a counter-narrative to fast fashion—aligning with global sustainability goals through circular economy principles (e.g., fabric recycling programs within tailoring cooperatives).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2 months</w:t>
      </w:r>
    </w:p>
    <w:p>
      <w:pPr>
        <w:pStyle w:val="BodyText"/>
      </w:pPr>
      <w:r>
        <w:t xml:space="preserve">Finalized research instruments; BMC partnership agreements secured.</w:t>
      </w:r>
    </w:p>
    <w:p>
      <w:pPr>
        <w:pStyle w:val="BodyText"/>
      </w:pPr>
      <w:r>
        <w:t xml:space="preserve">Data Collection</w:t>
      </w:r>
    </w:p>
    <w:p>
      <w:pPr>
        <w:pStyle w:val="BodyText"/>
      </w:pPr>
      <w:r>
        <w:t xml:space="preserve">5 months</w:t>
      </w:r>
    </w:p>
    <w:p>
      <w:pPr>
        <w:pStyle w:val="BodyText"/>
      </w:pPr>
      <w:r>
        <w:t xml:space="preserve">&gt;</w:t>
      </w:r>
    </w:p>
    <w:p>
      <w:pPr>
        <w:pStyle w:val="BodyText"/>
      </w:pPr>
      <w:r>
        <w:t xml:space="preserve">&lt;</w:t>
      </w:r>
      <w:r>
        <w:t xml:space="preserve"> </w:t>
      </w:r>
      <w:r>
        <w:t xml:space="preserve">&gt; 100+ workshop visits completed; 350 survey responses analyzed.</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India Mumbai symbolizes both ancient tradition and futuristic ambition, the survival of its tailor profession represents a microcosm of larger cultural resilience. This Thesis Proposal transcends academic inquiry by directly engaging Mumbai's artisanal communities as co-researchers—not passive subjects—thereby ensuring solutions are contextually grounded. It challenges the notion that India’s fashion future must choose between heritage and innovation, instead proving that Mumbai's</w:t>
      </w:r>
      <w:r>
        <w:t xml:space="preserve"> </w:t>
      </w:r>
      <w:r>
        <w:rPr>
          <w:iCs/>
          <w:i/>
        </w:rPr>
        <w:t xml:space="preserve">tailor</w:t>
      </w:r>
      <w:r>
        <w:t xml:space="preserve"> </w:t>
      </w:r>
      <w:r>
        <w:t xml:space="preserve">can lead a sustainable model for global craftsmanship. As the world increasingly values slow fashion, this research positions India Mumbai as an indispensable epicenter for ethical apparel—where every stitch honors history while stitching together tomorrow’s economy. This Thesis Proposal is not merely about tailoring; it is about safeguarding the soul of India's textile identity in its most vibrant urban manifestation.</w:t>
      </w:r>
    </w:p>
    <w:bookmarkEnd w:id="27"/>
    <w:bookmarkStart w:id="28" w:name="references-selected"/>
    <w:p>
      <w:pPr>
        <w:pStyle w:val="Heading2"/>
      </w:pPr>
      <w:r>
        <w:t xml:space="preserve">9. References (Selected)</w:t>
      </w:r>
    </w:p>
    <w:p>
      <w:pPr>
        <w:numPr>
          <w:ilvl w:val="0"/>
          <w:numId w:val="1004"/>
        </w:numPr>
        <w:pStyle w:val="Compact"/>
      </w:pPr>
      <w:r>
        <w:t xml:space="preserve">Jain, M. (2015). *The Embroidered Legacy: Textiles of Mumbai*. Oxford University Press.</w:t>
      </w:r>
    </w:p>
    <w:p>
      <w:pPr>
        <w:numPr>
          <w:ilvl w:val="0"/>
          <w:numId w:val="1004"/>
        </w:numPr>
        <w:pStyle w:val="Compact"/>
      </w:pPr>
      <w:r>
        <w:t xml:space="preserve">Nair, A.K. (2020). "Digital Disruption in Indian Fashion Value Chains." *Journal of Retailing and Consumer Services*, 54.</w:t>
      </w:r>
    </w:p>
    <w:p>
      <w:pPr>
        <w:numPr>
          <w:ilvl w:val="0"/>
          <w:numId w:val="1004"/>
        </w:numPr>
        <w:pStyle w:val="Compact"/>
      </w:pPr>
      <w:r>
        <w:t xml:space="preserve">Ministry of Textiles, India. (2023). *Annual Report on Handicrafts Employment*.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Tailoring in India Mumbai</dc:title>
  <dc:creator/>
  <dc:language>en</dc:language>
  <cp:keywords/>
  <dcterms:created xsi:type="dcterms:W3CDTF">2026-07-15T18:23:43Z</dcterms:created>
  <dcterms:modified xsi:type="dcterms:W3CDTF">2026-07-15T18:23:43Z</dcterms:modified>
</cp:coreProperties>
</file>

<file path=docProps/custom.xml><?xml version="1.0" encoding="utf-8"?>
<Properties xmlns="http://schemas.openxmlformats.org/officeDocument/2006/custom-properties" xmlns:vt="http://schemas.openxmlformats.org/officeDocument/2006/docPropsVTypes"/>
</file>