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Businesses</w:t>
      </w:r>
      <w:r>
        <w:t xml:space="preserve"> </w:t>
      </w:r>
      <w:r>
        <w:t xml:space="preserve">in</w:t>
      </w:r>
      <w:r>
        <w:t xml:space="preserve"> </w:t>
      </w:r>
      <w:r>
        <w:t xml:space="preserve">Indonesia</w:t>
      </w:r>
      <w:r>
        <w:t xml:space="preserve"> </w:t>
      </w:r>
      <w:r>
        <w:t xml:space="preserve">Jakarta</w:t>
      </w:r>
    </w:p>
    <w:bookmarkStart w:id="28" w:name="Xc1ea5707631cd04df3984ede7b244c008d8c675"/>
    <w:p>
      <w:pPr>
        <w:pStyle w:val="Heading1"/>
      </w:pPr>
      <w:r>
        <w:t xml:space="preserve">Thesis Proposal: Digital Transformation of Traditional Tailoring Businesses in Indonesia Jakarta</w:t>
      </w:r>
    </w:p>
    <w:bookmarkStart w:id="20" w:name="i.-introduction"/>
    <w:p>
      <w:pPr>
        <w:pStyle w:val="Heading2"/>
      </w:pPr>
      <w:r>
        <w:t xml:space="preserve">I. Introduction</w:t>
      </w:r>
    </w:p>
    <w:p>
      <w:pPr>
        <w:pStyle w:val="FirstParagraph"/>
      </w:pPr>
      <w:r>
        <w:t xml:space="preserve">The traditional tailoring industry remains a vital yet vulnerable sector within Indonesia's cultural and economic landscape, particularly in Jakarta—the nation's bustling capital and commercial heart. As the largest city in Southeast Asia with over 10 million residents, Jakarta represents both the epicenter of Indonesia's fashion culture and a critical testing ground for adaptive business models. Despite tailoring's deep historical roots—evidenced by centuries-old batik craftsmanship and bespoke garment traditions—many tailoring establishments face existential threats from fast fashion, urbanization, and digital disruption. This thesis proposes to investigate how traditional</w:t>
      </w:r>
      <w:r>
        <w:t xml:space="preserve"> </w:t>
      </w:r>
      <w:r>
        <w:rPr>
          <w:bCs/>
          <w:b/>
        </w:rPr>
        <w:t xml:space="preserve">Tailor</w:t>
      </w:r>
      <w:r>
        <w:t xml:space="preserve"> </w:t>
      </w:r>
      <w:r>
        <w:t xml:space="preserve">businesses in Jakarta can leverage digital transformation to sustain relevance while preserving cultural heritage. The study addresses an urgent gap: Jakarta's tailors operate predominantly through word-of-mouth and physical storefronts, missing opportunities offered by e-commerce platforms, social media marketing, and data-driven customer engagement. Without strategic adaptation, these culturally significant enterprises risk erasure in a rapidly modernizing economy.</w:t>
      </w:r>
    </w:p>
    <w:bookmarkEnd w:id="20"/>
    <w:bookmarkStart w:id="21" w:name="ii.-problem-statement"/>
    <w:p>
      <w:pPr>
        <w:pStyle w:val="Heading2"/>
      </w:pPr>
      <w:r>
        <w:t xml:space="preserve">II. Problem Statement</w:t>
      </w:r>
    </w:p>
    <w:p>
      <w:pPr>
        <w:pStyle w:val="FirstParagraph"/>
      </w:pPr>
      <w:r>
        <w:t xml:space="preserve">In Indonesia Jakarta specifically, tailoring businesses (often family-run *jasa jahit* workshops) struggle with three interconnected challenges: First, declining customer footfall due to shifting consumer preferences toward ready-made clothing from e-commerce giants like Tokopedia and Shopee. Second, limited digital literacy among older generations of tailors who manage these enterprises. Third, fragmented supply chains that prevent small-scale tailors from competing with mass producers on cost and speed. A 2023 survey by the Indonesian Fashion Chamber revealed that 68% of Jakarta-based tailors reported revenue declines exceeding 40% over five years, with only 12% utilizing digital tools beyond basic social media. This crisis threatens not only livelihoods but also Indonesia's intangible cultural heritage—tailoring is intrinsically linked to national identity through traditional attire like *kebaya* and *batik*, which are UNESCO-recognized cultural treasures.</w:t>
      </w:r>
    </w:p>
    <w:bookmarkEnd w:id="21"/>
    <w:bookmarkStart w:id="22" w:name="iii.-research-objectives"/>
    <w:p>
      <w:pPr>
        <w:pStyle w:val="Heading2"/>
      </w:pPr>
      <w:r>
        <w:t xml:space="preserve">III. Research Objectives</w:t>
      </w:r>
    </w:p>
    <w:p>
      <w:pPr>
        <w:pStyle w:val="FirstParagraph"/>
      </w:pPr>
      <w:r>
        <w:t xml:space="preserve">This thesis aims to: (1) Analyze the current digital adoption barriers faced by Jakarta's traditional tailors; (2) Identify culturally appropriate technology solutions that align with local consumption patterns; and (3) Develop a scalable digital transformation framework specifically designed for Jakarta's tailor ecosystem. Unlike generic business digitization studies, this research prioritizes Indonesia Jakarta's unique socio-cultural context—where personal relationships (*gotong royong*) remain central to commerce, and smartphone penetration (95%) presents untapped potential for low-cost digital integration.</w:t>
      </w:r>
    </w:p>
    <w:bookmarkEnd w:id="22"/>
    <w:bookmarkStart w:id="23" w:name="iv.-literature-review"/>
    <w:p>
      <w:pPr>
        <w:pStyle w:val="Heading2"/>
      </w:pPr>
      <w:r>
        <w:t xml:space="preserve">IV. Literature Review</w:t>
      </w:r>
    </w:p>
    <w:p>
      <w:pPr>
        <w:pStyle w:val="FirstParagraph"/>
      </w:pPr>
      <w:r>
        <w:t xml:space="preserve">Existing literature focuses on digital transformation in global fashion retail but neglects Indonesia's artisanal sector. Studies by Suryanto (2021) highlight Jakarta's "digital divide" among SMEs, while Rahman et al. (2022) document batik tailors' resistance to tech adoption due to perceived complexity. Crucially, no research has examined the *intersection* of cultural preservation and digital innovation within Indonesia Jakarta's tailor industry. This gap is critical: traditional tailoring in Jakarta isn't merely a business—it's a community institution where elders mentor youth, batik patterns convey regional identity (e.g., Cirebon motifs), and measurements are taken with ritualistic care. A successful framework must honor these nuances while introducing pragmatic tools.</w:t>
      </w:r>
    </w:p>
    <w:bookmarkEnd w:id="23"/>
    <w:bookmarkStart w:id="24" w:name="v.-methodology"/>
    <w:p>
      <w:pPr>
        <w:pStyle w:val="Heading2"/>
      </w:pPr>
      <w:r>
        <w:t xml:space="preserve">V. Methodology</w:t>
      </w:r>
    </w:p>
    <w:p>
      <w:pPr>
        <w:pStyle w:val="FirstParagraph"/>
      </w:pPr>
      <w:r>
        <w:t xml:space="preserve">A mixed-methods approach will be employed over 18 months, centered on Jakarta's tailoring hubs like Pasar Baru and Jalan Thamrin:</w:t>
      </w:r>
    </w:p>
    <w:p>
      <w:pPr>
        <w:numPr>
          <w:ilvl w:val="0"/>
          <w:numId w:val="1001"/>
        </w:numPr>
        <w:pStyle w:val="Compact"/>
      </w:pPr>
      <w:r>
        <w:rPr>
          <w:bCs/>
          <w:b/>
        </w:rPr>
        <w:t xml:space="preserve">Qualitative Phase:</w:t>
      </w:r>
      <w:r>
        <w:t xml:space="preserve"> </w:t>
      </w:r>
      <w:r>
        <w:t xml:space="preserve">In-depth interviews with 30 tailors across age groups (25–70 years) and ethnographic observation of daily operations in 15 workshops to document workflow challenges.</w:t>
      </w:r>
    </w:p>
    <w:p>
      <w:pPr>
        <w:numPr>
          <w:ilvl w:val="0"/>
          <w:numId w:val="1001"/>
        </w:numPr>
        <w:pStyle w:val="Compact"/>
      </w:pPr>
      <w:r>
        <w:rPr>
          <w:bCs/>
          <w:b/>
        </w:rPr>
        <w:t xml:space="preserve">Quantitative Phase:</w:t>
      </w:r>
      <w:r>
        <w:t xml:space="preserve"> </w:t>
      </w:r>
      <w:r>
        <w:t xml:space="preserve">Survey of 200 tailors across Jakarta districts (using stratified sampling) to measure digital literacy, revenue impact, and willingness to adopt specific technologies (e.g., WhatsApp Business, simple inventory apps).</w:t>
      </w:r>
    </w:p>
    <w:p>
      <w:pPr>
        <w:numPr>
          <w:ilvl w:val="0"/>
          <w:numId w:val="1001"/>
        </w:numPr>
        <w:pStyle w:val="Compact"/>
      </w:pPr>
      <w:r>
        <w:rPr>
          <w:bCs/>
          <w:b/>
        </w:rPr>
        <w:t xml:space="preserve">Action Research Component:</w:t>
      </w:r>
      <w:r>
        <w:t xml:space="preserve"> </w:t>
      </w:r>
      <w:r>
        <w:t xml:space="preserve">Collaborative co-design with 5 pilot tailors to develop and test a low-cost mobile platform integrating appointment scheduling, digital fabric catalogs (using local batik patterns), and social media integration—all optimized for Jakarta's 4G network conditions.</w:t>
      </w:r>
    </w:p>
    <w:p>
      <w:pPr>
        <w:pStyle w:val="FirstParagraph"/>
      </w:pPr>
      <w:r>
        <w:t xml:space="preserve">Data analysis will employ thematic coding for qualitative insights and regression modeling for quantitative relationships between technology use and revenue metrics. Ethical clearance will be obtained from the University of Indonesia's Social Sciences Research Ethics Committee.</w:t>
      </w:r>
    </w:p>
    <w:bookmarkEnd w:id="24"/>
    <w:bookmarkStart w:id="25" w:name="vi.-expected-outcomes-and-contribution"/>
    <w:p>
      <w:pPr>
        <w:pStyle w:val="Heading2"/>
      </w:pPr>
      <w:r>
        <w:t xml:space="preserve">VI. Expected Outcomes and Contribution</w:t>
      </w:r>
    </w:p>
    <w:p>
      <w:pPr>
        <w:pStyle w:val="FirstParagraph"/>
      </w:pPr>
      <w:r>
        <w:t xml:space="preserve">This research will produce a culturally attuned digital toolkit tailored for Indonesia Jakarta's tailor community, including: (1) A diagnostic framework identifying "digital readiness" levels for tailors; (2) A localized mobile application prototype with Bahasa Indonesia interface and Javanese/ Sundanese dialect support; and (3) Policy recommendations for Jakarta's Municipal Government to subsidize digital training. Beyond academic value, the study directly supports Indonesia's National Cultural Heritage Preservation Strategy (2021–2030), addressing UN Sustainable Development Goals 8 (decent work) and 9 (industry innovation). Crucially, it positions tailoring not as a relic but as an adaptive industry—enabling Jakarta's tailors to become digital custodians of Indonesian heritage rather than casualties of globalization.</w:t>
      </w:r>
    </w:p>
    <w:bookmarkEnd w:id="25"/>
    <w:bookmarkStart w:id="26" w:name="vii.-significance-for-indonesia-jakarta"/>
    <w:p>
      <w:pPr>
        <w:pStyle w:val="Heading2"/>
      </w:pPr>
      <w:r>
        <w:t xml:space="preserve">VII. Significance for Indonesia Jakarta</w:t>
      </w:r>
    </w:p>
    <w:p>
      <w:pPr>
        <w:pStyle w:val="FirstParagraph"/>
      </w:pPr>
      <w:r>
        <w:t xml:space="preserve">For Jakarta specifically, this thesis addresses urban economic resilience. Tailoring employs over 150,000 people across the city—many from low-income neighborhoods—and contributes significantly to non-fossil-fuel-based micro-enterprise growth. By empowering tailors with accessible technology (e.g., using existing WhatsApp infrastructure instead of complex apps), the project can catalyze a ripple effect: increased customer retention, reduced waste through precise fabric ordering, and new revenue streams via virtual consultations for Indonesia's diaspora. Success here could model a blueprint for other cultural industries in Jakarta—such as traditional pottery or wayang puppetry—to navigate digital disruption while retaining authenticity. The proposal thus aligns with Jakarta's own "Smart City" initiative, transforming tailors from passive observers into active participants in the city’s technological evolution.</w:t>
      </w:r>
    </w:p>
    <w:bookmarkEnd w:id="26"/>
    <w:bookmarkStart w:id="27" w:name="viii.-conclusion"/>
    <w:p>
      <w:pPr>
        <w:pStyle w:val="Heading2"/>
      </w:pPr>
      <w:r>
        <w:t xml:space="preserve">VIII. Conclusion</w:t>
      </w:r>
    </w:p>
    <w:p>
      <w:pPr>
        <w:pStyle w:val="FirstParagraph"/>
      </w:pPr>
      <w:r>
        <w:t xml:space="preserve">In an era where Jakarta races toward digital supremacy, its traditional tailors risk being left behind—not by choice, but by circumstance. This thesis proposes not just a survival strategy for *Tailor* businesses, but a cultural renaissance opportunity for Indonesia Jakarta. By centering the voices of tailors themselves and designing solutions within their operational realities, this research aims to prove that heritage and innovation are not opposites—but partners in preserving Indonesia's identity. The findings will resonate far beyond academia: they offer tangible pathways for policymakers, NGOs like the Ministry of Tourism’s *Pemuda dan Kewirausahaan* program, and global sustainable fashion advocates seeking scalable models for cultural preservation. For Jakarta—where tradition meets tomorrow—the time to act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of Traditional Tailoring Businesses in Indonesia Jakarta</dc:title>
  <dc:creator/>
  <dc:language>en</dc:language>
  <cp:keywords/>
  <dcterms:created xsi:type="dcterms:W3CDTF">2026-07-20T09:00:52Z</dcterms:created>
  <dcterms:modified xsi:type="dcterms:W3CDTF">2026-07-20T09:00:52Z</dcterms:modified>
</cp:coreProperties>
</file>

<file path=docProps/custom.xml><?xml version="1.0" encoding="utf-8"?>
<Properties xmlns="http://schemas.openxmlformats.org/officeDocument/2006/custom-properties" xmlns:vt="http://schemas.openxmlformats.org/officeDocument/2006/docPropsVTypes"/>
</file>