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TAILOR</w:t>
      </w:r>
      <w:r>
        <w:t xml:space="preserve"> </w:t>
      </w:r>
      <w:r>
        <w:t xml:space="preserve">as</w:t>
      </w:r>
      <w:r>
        <w:t xml:space="preserve"> </w:t>
      </w:r>
      <w:r>
        <w:t xml:space="preserve">a</w:t>
      </w:r>
      <w:r>
        <w:t xml:space="preserve"> </w:t>
      </w:r>
      <w:r>
        <w:t xml:space="preserve">Sustainable</w:t>
      </w:r>
      <w:r>
        <w:t xml:space="preserve"> </w:t>
      </w:r>
      <w:r>
        <w:t xml:space="preserve">Luxury</w:t>
      </w:r>
      <w:r>
        <w:t xml:space="preserve"> </w:t>
      </w:r>
      <w:r>
        <w:t xml:space="preserve">Brand</w:t>
      </w:r>
      <w:r>
        <w:t xml:space="preserve"> </w:t>
      </w:r>
      <w:r>
        <w:t xml:space="preserve">in</w:t>
      </w:r>
      <w:r>
        <w:t xml:space="preserve"> </w:t>
      </w:r>
      <w:r>
        <w:t xml:space="preserve">Italy</w:t>
      </w:r>
      <w:r>
        <w:t xml:space="preserve"> </w:t>
      </w:r>
      <w:r>
        <w:t xml:space="preserve">Milan's</w:t>
      </w:r>
      <w:r>
        <w:t xml:space="preserve"> </w:t>
      </w:r>
      <w:r>
        <w:t xml:space="preserve">Fashion</w:t>
      </w:r>
      <w:r>
        <w:t xml:space="preserve"> </w:t>
      </w:r>
      <w:r>
        <w:t xml:space="preserve">Ecosystem</w:t>
      </w:r>
    </w:p>
    <w:bookmarkStart w:id="20" w:name="Xc21347c6c6cf16d5d297fd3c54e23dfc3e89621"/>
    <w:p>
      <w:pPr>
        <w:pStyle w:val="Heading1"/>
      </w:pPr>
      <w:r>
        <w:t xml:space="preserve">Thesis Proposal: The Strategic Evolution of TAILOR – A Bespoke Tailoring Enterprise within Italy Milan's Luxury Fashion Landscape</w:t>
      </w:r>
    </w:p>
    <w:p>
      <w:pPr>
        <w:pStyle w:val="FirstParagraph"/>
      </w:pPr>
      <w:r>
        <w:rPr>
          <w:bCs/>
          <w:b/>
        </w:rPr>
        <w:t xml:space="preserve">Introduction and Research Context:</w:t>
      </w:r>
    </w:p>
    <w:p>
      <w:pPr>
        <w:pStyle w:val="BodyText"/>
      </w:pPr>
      <w:r>
        <w:t xml:space="preserve">This thesis proposal investigates the strategic positioning, operational challenges, and market potential of</w:t>
      </w:r>
      <w:r>
        <w:t xml:space="preserve"> </w:t>
      </w:r>
      <w:r>
        <w:rPr>
          <w:iCs/>
          <w:i/>
        </w:rPr>
        <w:t xml:space="preserve">TAILOR</w:t>
      </w:r>
      <w:r>
        <w:t xml:space="preserve">, a hypothetical yet representative bespoke tailoring enterprise operating within the heart of Italy Milan. As the global epicenter of fashion innovation and heritage, Milan presents a unique crucible for studying how traditional artisanal crafts like bespoke tailoring can thrive amid digital disruption, sustainability demands, and evolving luxury consumption patterns. This research directly addresses the critical question:</w:t>
      </w:r>
      <w:r>
        <w:t xml:space="preserve"> </w:t>
      </w:r>
      <w:r>
        <w:rPr>
          <w:iCs/>
          <w:i/>
        </w:rPr>
        <w:t xml:space="preserve">How can a modern TAILOR leverage Italy Milan's cultural capital to establish itself as a resilient, sustainable, and desirable luxury brand in the 21st century?</w:t>
      </w:r>
      <w:r>
        <w:t xml:space="preserve"> </w:t>
      </w:r>
      <w:r>
        <w:t xml:space="preserve">The proposal argues that understanding TAILOR’s journey within Italy Milan is not merely about one business, but about deciphering the future of artisanal craftsmanship within the world's most influential fashion metropolis.</w:t>
      </w:r>
    </w:p>
    <w:p>
      <w:pPr>
        <w:pStyle w:val="BodyText"/>
      </w:pPr>
      <w:r>
        <w:rPr>
          <w:bCs/>
          <w:b/>
        </w:rPr>
        <w:t xml:space="preserve">Problem Statement:</w:t>
      </w:r>
    </w:p>
    <w:p>
      <w:pPr>
        <w:pStyle w:val="BodyText"/>
      </w:pPr>
      <w:r>
        <w:t xml:space="preserve">The bespoke tailoring industry in Italy Milan faces a dual challenge. On one hand, it is deeply rooted in centuries-old traditions (e.g., the legacy of Savile Row adaptations, Milanese "sartoria" culture), embodying national identity and luxury craftsmanship. On the other, it contends with fierce competition from mass-market fast fashion, global luxury conglomerates expanding their tailoring divisions (e.g., Gucci Bespoke), and a younger generation increasingly skeptical of traditional luxury models. Furthermore, Italy Milan's unique ecosystem – characterized by high operational costs, intense competition among established ateliers (like</w:t>
      </w:r>
      <w:r>
        <w:t xml:space="preserve"> </w:t>
      </w:r>
      <w:r>
        <w:rPr>
          <w:iCs/>
          <w:i/>
        </w:rPr>
        <w:t xml:space="preserve">Brioni</w:t>
      </w:r>
      <w:r>
        <w:t xml:space="preserve">,</w:t>
      </w:r>
      <w:r>
        <w:t xml:space="preserve"> </w:t>
      </w:r>
      <w:r>
        <w:rPr>
          <w:iCs/>
          <w:i/>
        </w:rPr>
        <w:t xml:space="preserve">Kiton</w:t>
      </w:r>
      <w:r>
        <w:t xml:space="preserve">), and the constant pressure of Fashion Week cycles – necessitates a highly specialized business model. The specific challenge for TAILOR is to authentically embody Italian heritage while innovating in service delivery, sustainability, and digital engagement to attract discerning clients beyond Milan's traditional elite.</w:t>
      </w:r>
    </w:p>
    <w:p>
      <w:pPr>
        <w:pStyle w:val="BodyText"/>
      </w:pPr>
      <w:r>
        <w:rPr>
          <w:bCs/>
          <w:b/>
        </w:rPr>
        <w:t xml:space="preserve">Literature Review (Focused on Italy Milan &amp; Tailoring):</w:t>
      </w:r>
    </w:p>
    <w:p>
      <w:pPr>
        <w:pStyle w:val="BodyText"/>
      </w:pPr>
      <w:r>
        <w:t xml:space="preserve">Existing scholarship often examines Milan as a fashion hub through the lens of ready-to-wear (e.g., works by Vincenzo de Bellis, Giorgio Armani's influence), with limited focus on bespoke tailoring's niche dynamics. Studies on Italian craftsmanship (e.g., Mazzoleni &amp; Riva, 2021) highlight its "intangible asset" value but rarely address the operational realities for new entrants. Research by the Camera Nazionale della Moda Italiana (CNMI) underscores Milan's dominance in luxury exports but notes a fragmentation in artisanal sectors. Crucially, literature on sustainable luxury (e.g., Bhardwaj et al., 2023) emphasizes transparency and heritage as key drivers, yet lacks case studies specific to tailoring within Italy Milan. This gap directly informs our proposal: How can TAILOR translate sustainability and heritage into a compelling operational narrative *within* the Milanese context, differentiating itself from both legacy ateliers and global brands?</w:t>
      </w:r>
    </w:p>
    <w:p>
      <w:pPr>
        <w:pStyle w:val="BodyText"/>
      </w:pPr>
      <w:r>
        <w:rPr>
          <w:bCs/>
          <w:b/>
        </w:rPr>
        <w:t xml:space="preserve">Research Objectives:</w:t>
      </w:r>
    </w:p>
    <w:p>
      <w:pPr>
        <w:numPr>
          <w:ilvl w:val="0"/>
          <w:numId w:val="1001"/>
        </w:numPr>
        <w:pStyle w:val="Compact"/>
      </w:pPr>
      <w:r>
        <w:t xml:space="preserve">To analyze the current market structure, client demographics, and competitive landscape for bespoke tailoring specifically within Italy Milan.</w:t>
      </w:r>
    </w:p>
    <w:p>
      <w:pPr>
        <w:numPr>
          <w:ilvl w:val="0"/>
          <w:numId w:val="1001"/>
        </w:numPr>
        <w:pStyle w:val="Compact"/>
      </w:pPr>
      <w:r>
        <w:t xml:space="preserve">To evaluate the operational model of TAILOR (hypothetical), focusing on its integration of traditional craftsmanship with modern digital tools (e.g., virtual fittings, blockchain for material traceability) and sustainable practices.</w:t>
      </w:r>
    </w:p>
    <w:p>
      <w:pPr>
        <w:numPr>
          <w:ilvl w:val="0"/>
          <w:numId w:val="1001"/>
        </w:numPr>
        <w:pStyle w:val="Compact"/>
      </w:pPr>
      <w:r>
        <w:t xml:space="preserve">To assess the perceived value proposition of TAILOR by Milanese residents, international tourists, and luxury industry professionals within Italy Milan's unique market environment.</w:t>
      </w:r>
    </w:p>
    <w:p>
      <w:pPr>
        <w:numPr>
          <w:ilvl w:val="0"/>
          <w:numId w:val="1001"/>
        </w:numPr>
        <w:pStyle w:val="Compact"/>
      </w:pPr>
      <w:r>
        <w:t xml:space="preserve">To develop a scalable strategic framework for TAILOR to achieve financial sustainability while preserving cultural authenticity in the Italy Milan ecosystem.</w:t>
      </w:r>
    </w:p>
    <w:p>
      <w:pPr>
        <w:pStyle w:val="FirstParagraph"/>
      </w:pPr>
      <w:r>
        <w:rPr>
          <w:bCs/>
          <w:b/>
        </w:rPr>
        <w:t xml:space="preserve">Methodology:</w:t>
      </w:r>
    </w:p>
    <w:p>
      <w:pPr>
        <w:pStyle w:val="BodyText"/>
      </w:pPr>
      <w:r>
        <w:t xml:space="preserve">This mixed-methods research combines quantitative and qualitative approaches, uniquely grounded in the Italy Milan context:</w:t>
      </w:r>
    </w:p>
    <w:p>
      <w:pPr>
        <w:numPr>
          <w:ilvl w:val="0"/>
          <w:numId w:val="1002"/>
        </w:numPr>
        <w:pStyle w:val="Compact"/>
      </w:pPr>
      <w:r>
        <w:rPr>
          <w:iCs/>
          <w:i/>
        </w:rPr>
        <w:t xml:space="preserve">Primary Data Collection (Italy Milan Focus):</w:t>
      </w:r>
      <w:r>
        <w:t xml:space="preserve"> </w:t>
      </w:r>
      <w:r>
        <w:t xml:space="preserve">Online surveys targeting 300 potential clients across Italy Milan (including expats and domestic luxury consumers); In-depth interviews with 15 key stakeholders: established Milanese tailors, CNMI representatives, sustainable fashion consultants based in Italy Milan, and current boutique managers at major Italian luxury houses operating within the city.</w:t>
      </w:r>
    </w:p>
    <w:p>
      <w:pPr>
        <w:numPr>
          <w:ilvl w:val="0"/>
          <w:numId w:val="1002"/>
        </w:numPr>
        <w:pStyle w:val="Compact"/>
      </w:pPr>
      <w:r>
        <w:rPr>
          <w:iCs/>
          <w:i/>
        </w:rPr>
        <w:t xml:space="preserve">Secondary Data Analysis:</w:t>
      </w:r>
      <w:r>
        <w:t xml:space="preserve"> </w:t>
      </w:r>
      <w:r>
        <w:t xml:space="preserve">Examination of industry reports (CNMI, Bain &amp; Company Luxury Goods Report), trade data on Milan's luxury sector exports (ISTAT), and digital footprint analysis of TAILOR’s proposed online channels within the Italy Milan market.</w:t>
      </w:r>
    </w:p>
    <w:p>
      <w:pPr>
        <w:numPr>
          <w:ilvl w:val="0"/>
          <w:numId w:val="1002"/>
        </w:numPr>
        <w:pStyle w:val="Compact"/>
      </w:pPr>
      <w:r>
        <w:rPr>
          <w:iCs/>
          <w:i/>
        </w:rPr>
        <w:t xml:space="preserve">Case Study Integration:</w:t>
      </w:r>
      <w:r>
        <w:t xml:space="preserve"> </w:t>
      </w:r>
      <w:r>
        <w:t xml:space="preserve">Comparative analysis of successful niche tailoring models operating *within* Italy Milan (e.g., specific ateliers known for sustainability or tech integration) to inform TAILOR's strategy.</w:t>
      </w:r>
    </w:p>
    <w:p>
      <w:pPr>
        <w:pStyle w:val="FirstParagraph"/>
      </w:pPr>
      <w:r>
        <w:rPr>
          <w:bCs/>
          <w:b/>
        </w:rPr>
        <w:t xml:space="preserve">The Significance of the Thesis Proposal for Italy Milan:</w:t>
      </w:r>
    </w:p>
    <w:p>
      <w:pPr>
        <w:pStyle w:val="BodyText"/>
      </w:pPr>
      <w:r>
        <w:t xml:space="preserve">This research holds profound significance for Italy Milan, the undisputed capital of Italian fashion. Understanding how a new entity like TAILOR navigates its space contributes directly to Milan's strategic goals outlined in initiatives like "Milano Moda Week Sustainability Pledge." It provides actionable insights for policymakers (e.g., Comune di Milano, Camera della Moda) on supporting artisanal innovation within the city. Furthermore, it challenges the perception that traditional crafts are obsolete; instead, it demonstrates how TAILOR can become a modern symbol of Italy Milan's cultural resilience. Success for TAILOR would offer a replicable blueprint for other heritage artisans seeking relevance in the digital age – proving that Italy Milan’s future luxury is not just about scaling up, but about thoughtfully innovating *within* its rich traditions.</w:t>
      </w:r>
    </w:p>
    <w:p>
      <w:pPr>
        <w:pStyle w:val="BodyText"/>
      </w:pPr>
      <w:r>
        <w:rPr>
          <w:bCs/>
          <w:b/>
        </w:rPr>
        <w:t xml:space="preserve">Expected Contributions:</w:t>
      </w:r>
    </w:p>
    <w:p>
      <w:pPr>
        <w:numPr>
          <w:ilvl w:val="0"/>
          <w:numId w:val="1003"/>
        </w:numPr>
        <w:pStyle w:val="Compact"/>
      </w:pPr>
      <w:r>
        <w:rPr>
          <w:iCs/>
          <w:i/>
        </w:rPr>
        <w:t xml:space="preserve">Aerodynamic Business Model Framework</w:t>
      </w:r>
      <w:r>
        <w:t xml:space="preserve">: A clear roadmap for TAILOR (and similar ventures) to achieve profitability in Italy Milan, balancing heritage with innovation and sustainability, addressing the specific cost and competition pressures of the city.</w:t>
      </w:r>
    </w:p>
    <w:p>
      <w:pPr>
        <w:numPr>
          <w:ilvl w:val="0"/>
          <w:numId w:val="1003"/>
        </w:numPr>
        <w:pStyle w:val="Compact"/>
      </w:pPr>
      <w:r>
        <w:rPr>
          <w:iCs/>
          <w:i/>
        </w:rPr>
        <w:t xml:space="preserve">Empirical Client Insights</w:t>
      </w:r>
      <w:r>
        <w:t xml:space="preserve">: Data-driven understanding of what truly resonates with modern luxury consumers *in Milan* regarding bespoke tailoring – beyond just "quality" to include digital experience, ethical production, and cultural narrative.</w:t>
      </w:r>
    </w:p>
    <w:p>
      <w:pPr>
        <w:numPr>
          <w:ilvl w:val="0"/>
          <w:numId w:val="1003"/>
        </w:numPr>
        <w:pStyle w:val="Compact"/>
      </w:pPr>
      <w:r>
        <w:rPr>
          <w:iCs/>
          <w:i/>
        </w:rPr>
        <w:t xml:space="preserve">Policy Recommendations</w:t>
      </w:r>
      <w:r>
        <w:t xml:space="preserve">: Specific suggestions for Italy Milan’s institutions (e.g., tax incentives for sustainable tailoring workshops in historic districts, digital infrastructure support) to foster a thriving artisanal sector.</w:t>
      </w:r>
    </w:p>
    <w:p>
      <w:pPr>
        <w:numPr>
          <w:ilvl w:val="0"/>
          <w:numId w:val="1003"/>
        </w:numPr>
        <w:pStyle w:val="Compact"/>
      </w:pPr>
      <w:r>
        <w:rPr>
          <w:iCs/>
          <w:i/>
        </w:rPr>
        <w:t xml:space="preserve">Cultural Reinforcement</w:t>
      </w:r>
      <w:r>
        <w:t xml:space="preserve">: A demonstration of how TAILOR can actively contribute to preserving and promoting Italian sartorial heritage as a living, evolving cultural asset within the global fashion conversation centered on Italy Milan.</w:t>
      </w:r>
    </w:p>
    <w:p>
      <w:pPr>
        <w:pStyle w:val="FirstParagraph"/>
      </w:pPr>
      <w:r>
        <w:rPr>
          <w:bCs/>
          <w:b/>
        </w:rPr>
        <w:t xml:space="preserve">Timeline and Feasibility:</w:t>
      </w:r>
    </w:p>
    <w:p>
      <w:pPr>
        <w:pStyle w:val="BodyText"/>
      </w:pPr>
      <w:r>
        <w:t xml:space="preserve">The proposed research is feasible within a standard thesis timeframe (12-18 months) due to the accessible nature of primary data collection in Italy Milan. Key phases include: Literature review &amp; model development (2 months), Survey design &amp; stakeholder identification (1 month), Data collection in Milan (5 months), Data analysis &amp; framework development (3 months), Drafting and refinement (3 months). Access to key stakeholders is facilitated by the academic ties of the research institution and Milan's well-established luxury fashion community, which often supports scholarly work on the sector.</w:t>
      </w:r>
    </w:p>
    <w:p>
      <w:pPr>
        <w:pStyle w:val="BodyText"/>
      </w:pPr>
      <w:r>
        <w:rPr>
          <w:bCs/>
          <w:b/>
        </w:rPr>
        <w:t xml:space="preserve">Conclusion:</w:t>
      </w:r>
    </w:p>
    <w:p>
      <w:pPr>
        <w:pStyle w:val="BodyText"/>
      </w:pPr>
      <w:r>
        <w:t xml:space="preserve">This Thesis Proposal positions TAILOR not just as a business case study, but as a vital lens through which to understand Italy Milan's evolving identity in the global luxury market. By meticulously examining how this tailored enterprise navigates its unique environment within Italy Milan, this research will deliver concrete value for the brand itself, the broader Italian craftsmanship sector, and Italy Milan's strategic vision for sustainable fashion leadership. It directly answers why TAILOR matters *in* Italy Milan – it is a microcosm of how tradition and innovation must coalesce to secure the city's position as the world’s most dynamic center of luxury fashion. The findings promise to illuminate pathways for authentic growth where heritage meets the future, solidifying TAILOR’s potential as a model for the next generation of Italian luxury within Italy Milan.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TAILOR as a Sustainable Luxury Brand in Italy Milan's Fashion Ecosystem</dc:title>
  <dc:creator/>
  <dc:language>en</dc:language>
  <cp:keywords/>
  <dcterms:created xsi:type="dcterms:W3CDTF">2026-07-19T05:39:08Z</dcterms:created>
  <dcterms:modified xsi:type="dcterms:W3CDTF">2026-07-19T05:39:08Z</dcterms:modified>
</cp:coreProperties>
</file>

<file path=docProps/custom.xml><?xml version="1.0" encoding="utf-8"?>
<Properties xmlns="http://schemas.openxmlformats.org/officeDocument/2006/custom-properties" xmlns:vt="http://schemas.openxmlformats.org/officeDocument/2006/docPropsVTypes"/>
</file>