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Tailoring</w:t>
      </w:r>
      <w:r>
        <w:t xml:space="preserve"> </w:t>
      </w:r>
      <w:r>
        <w:t xml:space="preserve">Innovation</w:t>
      </w:r>
      <w:r>
        <w:t xml:space="preserve"> </w:t>
      </w:r>
      <w:r>
        <w:t xml:space="preserve">in</w:t>
      </w:r>
      <w:r>
        <w:t xml:space="preserve"> </w:t>
      </w:r>
      <w:r>
        <w:t xml:space="preserve">Japan</w:t>
      </w:r>
      <w:r>
        <w:t xml:space="preserve"> </w:t>
      </w:r>
      <w:r>
        <w:t xml:space="preserve">Kyoto</w:t>
      </w:r>
    </w:p>
    <w:bookmarkStart w:id="28" w:name="Xfd219ea6672fcf09aa0e2c2f6e6cdf14559a4cf"/>
    <w:p>
      <w:pPr>
        <w:pStyle w:val="Heading1"/>
      </w:pPr>
      <w:r>
        <w:t xml:space="preserve">Thesis Proposal: Revitalizing Traditional Craftsmanship through Contemporary Tailoring in Japan Kyoto</w:t>
      </w:r>
    </w:p>
    <w:bookmarkStart w:id="20" w:name="introduction-and-context"/>
    <w:p>
      <w:pPr>
        <w:pStyle w:val="Heading2"/>
      </w:pPr>
      <w:r>
        <w:t xml:space="preserve">Introduction and Context</w:t>
      </w:r>
    </w:p>
    <w:p>
      <w:pPr>
        <w:pStyle w:val="FirstParagraph"/>
      </w:pPr>
      <w:r>
        <w:t xml:space="preserve">The city of Kyoto, Japan, stands as a living museum of cultural heritage where ancient traditions intertwine with modern innovation. As the heartland of Japanese textile arts for over 1,000 years, Kyoto has nurtured masterful craftsmanship in kimono production and bespoke tailoring. However, this legacy faces unprecedented challenges: an aging artisan population (with over 75% of traditional tailors aged 65+), declining domestic demand for custom garments, and competition from mass-produced fashion. This Thesis Proposal addresses a critical gap by investigating how a modern</w:t>
      </w:r>
      <w:r>
        <w:t xml:space="preserve"> </w:t>
      </w:r>
      <w:r>
        <w:rPr>
          <w:bCs/>
          <w:b/>
        </w:rPr>
        <w:t xml:space="preserve">tailor</w:t>
      </w:r>
      <w:r>
        <w:t xml:space="preserve"> </w:t>
      </w:r>
      <w:r>
        <w:t xml:space="preserve">business can authentically merge Kyoto's intangible cultural heritage with contemporary market demands. Our research centers on developing a sustainable business model that preserves Kyoto's textile traditions while creating economic opportunities in Japan, positioning it as both an academic contribution and practical roadmap for cultural preservation.</w:t>
      </w:r>
    </w:p>
    <w:bookmarkEnd w:id="20"/>
    <w:bookmarkStart w:id="21" w:name="problem-statement"/>
    <w:p>
      <w:pPr>
        <w:pStyle w:val="Heading2"/>
      </w:pPr>
      <w:r>
        <w:t xml:space="preserve">Problem Statement</w:t>
      </w:r>
    </w:p>
    <w:p>
      <w:pPr>
        <w:pStyle w:val="FirstParagraph"/>
      </w:pPr>
      <w:r>
        <w:t xml:space="preserve">Despite Kyoto's global recognition as a cultural destination, its traditional tailoring sector remains fragmented and vulnerable. Current challenges include: (1) Insufficient intergenerational knowledge transfer, with only 3% of new apprentices entering the field annually; (2) Limited tourism integration—only 12% of Kyoto visitors engage with textile experiences; and (3) Misalignment between artisan capabilities and emerging consumer preferences for sustainable, personalized fashion. These issues threaten to erase a UNESCO-recognized intangible cultural heritage asset. This Thesis Proposal directly confronts this crisis by proposing a</w:t>
      </w:r>
      <w:r>
        <w:t xml:space="preserve"> </w:t>
      </w:r>
      <w:r>
        <w:rPr>
          <w:iCs/>
          <w:i/>
        </w:rPr>
        <w:t xml:space="preserve">tailor</w:t>
      </w:r>
      <w:r>
        <w:t xml:space="preserve">-centric business model that transforms Kyoto's craft legacy from endangered tradition into dynamic economic driver.</w:t>
      </w:r>
    </w:p>
    <w:bookmarkEnd w:id="21"/>
    <w:bookmarkStart w:id="22" w:name="X7e8fef76d9932b54e3b1d827066c52a5aed980f"/>
    <w:p>
      <w:pPr>
        <w:pStyle w:val="Heading2"/>
      </w:pPr>
      <w:r>
        <w:t xml:space="preserve">Literature Review: Bridging Tradition and Innovation</w:t>
      </w:r>
    </w:p>
    <w:p>
      <w:pPr>
        <w:pStyle w:val="FirstParagraph"/>
      </w:pPr>
      <w:r>
        <w:t xml:space="preserve">Existing scholarship on Japanese craftsmanship (Hollister, 2019; Yamasaki, 2021) emphasizes preservation but overlooks market-driven adaptation strategies. Studies on Kyoto tourism (Sato &amp; Tanaka, 2023) identify a $45B experiential travel market with unmet demand for authentic textile engagement. Meanwhile, global sustainability reports (McKinsey, 2023) confirm rising consumer preference for "slow fashion" with 68% willing to pay premiums for handcrafted items. Crucially, no research has examined how a</w:t>
      </w:r>
      <w:r>
        <w:t xml:space="preserve"> </w:t>
      </w:r>
      <w:r>
        <w:rPr>
          <w:bCs/>
          <w:b/>
        </w:rPr>
        <w:t xml:space="preserve">tailor</w:t>
      </w:r>
      <w:r>
        <w:t xml:space="preserve"> </w:t>
      </w:r>
      <w:r>
        <w:t xml:space="preserve">business in</w:t>
      </w:r>
      <w:r>
        <w:t xml:space="preserve"> </w:t>
      </w:r>
      <w:r>
        <w:rPr>
          <w:iCs/>
          <w:i/>
        </w:rPr>
        <w:t xml:space="preserve">Japan Kyoto</w:t>
      </w:r>
      <w:r>
        <w:t xml:space="preserve"> </w:t>
      </w:r>
      <w:r>
        <w:t xml:space="preserve">can simultaneously: (a) protect cultural patrimony, (b) leverage tourism infrastructure, and (c) achieve financial viability through modern service design. This gap necessitates our interdisciplinary approach merging anthropology, sustainable business theory, and heritage tourism studies.</w:t>
      </w:r>
    </w:p>
    <w:bookmarkEnd w:id="22"/>
    <w:bookmarkStart w:id="23" w:name="research-objectives"/>
    <w:p>
      <w:pPr>
        <w:pStyle w:val="Heading2"/>
      </w:pPr>
      <w:r>
        <w:t xml:space="preserve">Research Objectives</w:t>
      </w:r>
    </w:p>
    <w:p>
      <w:pPr>
        <w:pStyle w:val="FirstParagraph"/>
      </w:pPr>
      <w:r>
        <w:t xml:space="preserve">This Thesis Proposal establishes four interconnected objectives:</w:t>
      </w:r>
    </w:p>
    <w:p>
      <w:pPr>
        <w:numPr>
          <w:ilvl w:val="0"/>
          <w:numId w:val="1001"/>
        </w:numPr>
        <w:pStyle w:val="Compact"/>
      </w:pPr>
      <w:r>
        <w:rPr>
          <w:bCs/>
          <w:b/>
        </w:rPr>
        <w:t xml:space="preserve">Document Kyoto's Tailoring Ecosystem:</w:t>
      </w:r>
      <w:r>
        <w:t xml:space="preserve"> </w:t>
      </w:r>
      <w:r>
        <w:t xml:space="preserve">Map the current state of kimono/tailoring workshops, supply chains, and cultural knowledge transmission through ethnographic fieldwork across 15+ artisan ateliers in Gion and Kamogawa districts.</w:t>
      </w:r>
    </w:p>
    <w:p>
      <w:pPr>
        <w:numPr>
          <w:ilvl w:val="0"/>
          <w:numId w:val="1001"/>
        </w:numPr>
        <w:pStyle w:val="Compact"/>
      </w:pPr>
      <w:r>
        <w:rPr>
          <w:bCs/>
          <w:b/>
        </w:rPr>
        <w:t xml:space="preserve">Identify Market Opportunities:</w:t>
      </w:r>
      <w:r>
        <w:t xml:space="preserve"> </w:t>
      </w:r>
      <w:r>
        <w:t xml:space="preserve">Analyze tourist behavior (via surveys of 500+ international visitors) and domestic consumer trends (interviews with Kyoto residents) to pinpoint demand for contemporary tailor services beyond traditional kimono.</w:t>
      </w:r>
    </w:p>
    <w:p>
      <w:pPr>
        <w:numPr>
          <w:ilvl w:val="0"/>
          <w:numId w:val="1001"/>
        </w:numPr>
        <w:pStyle w:val="Compact"/>
      </w:pPr>
      <w:r>
        <w:rPr>
          <w:bCs/>
          <w:b/>
        </w:rPr>
        <w:t xml:space="preserve">Develop a Hybrid Business Model:</w:t>
      </w:r>
      <w:r>
        <w:t xml:space="preserve"> </w:t>
      </w:r>
      <w:r>
        <w:t xml:space="preserve">Design a service framework integrating: traditional hand-sewing techniques with digital customization tools; cultural storytelling in client experiences; and circular economy principles (e.g., fabric recycling from discarded kimonos).</w:t>
      </w:r>
    </w:p>
    <w:p>
      <w:pPr>
        <w:numPr>
          <w:ilvl w:val="0"/>
          <w:numId w:val="1001"/>
        </w:numPr>
        <w:pStyle w:val="Compact"/>
      </w:pPr>
      <w:r>
        <w:rPr>
          <w:bCs/>
          <w:b/>
        </w:rPr>
        <w:t xml:space="preserve">Evaluate Socio-Cultural Impact:</w:t>
      </w:r>
      <w:r>
        <w:t xml:space="preserve"> </w:t>
      </w:r>
      <w:r>
        <w:t xml:space="preserve">Measure how the proposed model could increase youth apprenticeship rates, preserve textile dyeing techniques, and position Kyoto as a global leader in heritage-led fashion innovation.</w:t>
      </w:r>
    </w:p>
    <w:bookmarkEnd w:id="23"/>
    <w:bookmarkStart w:id="24" w:name="methodology"/>
    <w:p>
      <w:pPr>
        <w:pStyle w:val="Heading2"/>
      </w:pPr>
      <w:r>
        <w:t xml:space="preserve">Methodology</w:t>
      </w:r>
    </w:p>
    <w:p>
      <w:pPr>
        <w:pStyle w:val="FirstParagraph"/>
      </w:pPr>
      <w:r>
        <w:t xml:space="preserve">We propose a 16-month mixed-methods study combining qualitative depth with quantitative validation:</w:t>
      </w:r>
    </w:p>
    <w:p>
      <w:pPr>
        <w:numPr>
          <w:ilvl w:val="0"/>
          <w:numId w:val="1002"/>
        </w:numPr>
        <w:pStyle w:val="Compact"/>
      </w:pPr>
      <w:r>
        <w:rPr>
          <w:bCs/>
          <w:b/>
        </w:rPr>
        <w:t xml:space="preserve">Phase 1 (Months 1-4):</w:t>
      </w:r>
      <w:r>
        <w:t xml:space="preserve"> </w:t>
      </w:r>
      <w:r>
        <w:t xml:space="preserve">Participatory observation at Kyoto's Nishijin Textile District workshops; semi-structured interviews with master tailors (20+), tourism boards, and cultural agencies.</w:t>
      </w:r>
    </w:p>
    <w:p>
      <w:pPr>
        <w:numPr>
          <w:ilvl w:val="0"/>
          <w:numId w:val="1002"/>
        </w:numPr>
        <w:pStyle w:val="Compact"/>
      </w:pPr>
      <w:r>
        <w:rPr>
          <w:bCs/>
          <w:b/>
        </w:rPr>
        <w:t xml:space="preserve">Phase 2 (Months 5-8):</w:t>
      </w:r>
      <w:r>
        <w:t xml:space="preserve"> </w:t>
      </w:r>
      <w:r>
        <w:t xml:space="preserve">Quantitative surveys of tourists (n=500) at major Kyoto sites (Kiyomizu-dera, Fushimi Inari) examining willingness to pay for tailored experiences; analysis of tourism data from Kyoto City Tourism Organization.</w:t>
      </w:r>
    </w:p>
    <w:p>
      <w:pPr>
        <w:numPr>
          <w:ilvl w:val="0"/>
          <w:numId w:val="1002"/>
        </w:numPr>
        <w:pStyle w:val="Compact"/>
      </w:pPr>
      <w:r>
        <w:rPr>
          <w:bCs/>
          <w:b/>
        </w:rPr>
        <w:t xml:space="preserve">Phase 3 (Months 9-12):</w:t>
      </w:r>
      <w:r>
        <w:t xml:space="preserve"> </w:t>
      </w:r>
      <w:r>
        <w:t xml:space="preserve">Co-design workshops with artisans and designers to prototype the business model (e.g., "Digital Kimono Studio" concept allowing AR preview of custom garments).</w:t>
      </w:r>
    </w:p>
    <w:p>
      <w:pPr>
        <w:numPr>
          <w:ilvl w:val="0"/>
          <w:numId w:val="1002"/>
        </w:numPr>
        <w:pStyle w:val="Compact"/>
      </w:pPr>
      <w:r>
        <w:rPr>
          <w:bCs/>
          <w:b/>
        </w:rPr>
        <w:t xml:space="preserve">Phase 4 (Months 13-16):</w:t>
      </w:r>
      <w:r>
        <w:t xml:space="preserve"> </w:t>
      </w:r>
      <w:r>
        <w:t xml:space="preserve">Impact assessment via pre/post implementation metrics: apprenticeship enrollment, revenue diversification, and cultural preservation indices.</w:t>
      </w:r>
    </w:p>
    <w:p>
      <w:pPr>
        <w:pStyle w:val="FirstParagraph"/>
      </w:pPr>
      <w:r>
        <w:t xml:space="preserve">This approach ensures academic rigor while directly serving Kyoto's community—turning research into actionable solutions for the</w:t>
      </w:r>
      <w:r>
        <w:t xml:space="preserve"> </w:t>
      </w:r>
      <w:r>
        <w:rPr>
          <w:iCs/>
          <w:i/>
        </w:rPr>
        <w:t xml:space="preserve">tailor</w:t>
      </w:r>
      <w:r>
        <w:t xml:space="preserve"> </w:t>
      </w:r>
      <w:r>
        <w:t xml:space="preserve">profession in</w:t>
      </w:r>
      <w:r>
        <w:t xml:space="preserve"> </w:t>
      </w:r>
      <w:r>
        <w:rPr>
          <w:bCs/>
          <w:b/>
        </w:rPr>
        <w:t xml:space="preserve">Japan Kyoto</w:t>
      </w:r>
      <w:r>
        <w:t xml:space="preserve">.</w:t>
      </w:r>
    </w:p>
    <w:bookmarkEnd w:id="24"/>
    <w:bookmarkStart w:id="25" w:name="expected-outcomes-and-significance"/>
    <w:p>
      <w:pPr>
        <w:pStyle w:val="Heading2"/>
      </w:pPr>
      <w:r>
        <w:t xml:space="preserve">Expected Outcomes and Significance</w:t>
      </w:r>
    </w:p>
    <w:p>
      <w:pPr>
        <w:pStyle w:val="FirstParagraph"/>
      </w:pPr>
      <w:r>
        <w:t xml:space="preserve">We anticipate three transformative outcomes:</w:t>
      </w:r>
    </w:p>
    <w:p>
      <w:pPr>
        <w:numPr>
          <w:ilvl w:val="0"/>
          <w:numId w:val="1003"/>
        </w:numPr>
        <w:pStyle w:val="Compact"/>
      </w:pPr>
      <w:r>
        <w:rPr>
          <w:bCs/>
          <w:b/>
        </w:rPr>
        <w:t xml:space="preserve">Cultural Preservation Blueprint:</w:t>
      </w:r>
      <w:r>
        <w:t xml:space="preserve"> </w:t>
      </w:r>
      <w:r>
        <w:t xml:space="preserve">A replicable framework for embedding traditional techniques (e.g., yuzen dyeing, hand-sewn sashiko) into modern garments that respects artisan knowledge without commodifying it.</w:t>
      </w:r>
    </w:p>
    <w:p>
      <w:pPr>
        <w:numPr>
          <w:ilvl w:val="0"/>
          <w:numId w:val="1003"/>
        </w:numPr>
        <w:pStyle w:val="Compact"/>
      </w:pPr>
      <w:r>
        <w:rPr>
          <w:bCs/>
          <w:b/>
        </w:rPr>
        <w:t xml:space="preserve">Market-Ready Business Model:</w:t>
      </w:r>
      <w:r>
        <w:t xml:space="preserve"> </w:t>
      </w:r>
      <w:r>
        <w:t xml:space="preserve">A validated service concept—such as a "Tailor Experience Package" combining 2-hour custom fitting with cultural storytelling sessions—that attracts both luxury tourists and local clients seeking sustainable fashion.</w:t>
      </w:r>
    </w:p>
    <w:p>
      <w:pPr>
        <w:numPr>
          <w:ilvl w:val="0"/>
          <w:numId w:val="1003"/>
        </w:numPr>
        <w:pStyle w:val="Compact"/>
      </w:pPr>
      <w:r>
        <w:rPr>
          <w:bCs/>
          <w:b/>
        </w:rPr>
        <w:t xml:space="preserve">Economic Resilience Framework:</w:t>
      </w:r>
      <w:r>
        <w:t xml:space="preserve"> </w:t>
      </w:r>
      <w:r>
        <w:t xml:space="preserve">Evidence-based strategies to increase artisan income by 40% through diversified revenue streams (e.g., workshops, fabric rental for events), directly addressing the sector's financial fragility.</w:t>
      </w:r>
    </w:p>
    <w:p>
      <w:pPr>
        <w:pStyle w:val="FirstParagraph"/>
      </w:pPr>
      <w:r>
        <w:t xml:space="preserve">The significance extends beyond academia: This Thesis Proposal will provide Kyoto's municipal government with actionable data to revise cultural heritage funding policies. It offers the global fashion industry a case study in ethical craftsmanship, countering fast fashion’s environmental toll through Kyoto’s proven artisanal methodology. Critically, it positions</w:t>
      </w:r>
      <w:r>
        <w:t xml:space="preserve"> </w:t>
      </w:r>
      <w:r>
        <w:rPr>
          <w:bCs/>
          <w:b/>
        </w:rPr>
        <w:t xml:space="preserve">tailor</w:t>
      </w:r>
      <w:r>
        <w:t xml:space="preserve"> </w:t>
      </w:r>
      <w:r>
        <w:t xml:space="preserve">as a catalyst for community-led development—proving that preserving Japan's intangible culture need not be an act of conservation but active economic renewal.</w:t>
      </w:r>
    </w:p>
    <w:bookmarkEnd w:id="25"/>
    <w:bookmarkStart w:id="26" w:name="timeline-and-feasibility"/>
    <w:p>
      <w:pPr>
        <w:pStyle w:val="Heading2"/>
      </w:pPr>
      <w:r>
        <w:t xml:space="preserve">Timeline and Feasibility</w:t>
      </w:r>
    </w:p>
    <w:p>
      <w:pPr>
        <w:pStyle w:val="FirstParagraph"/>
      </w:pPr>
      <w:r>
        <w:t xml:space="preserve">The proposed research aligns with Kyoto’s 2030 Cultural Innovation Strategy, securing preliminary support from the Kyoto Prefectural Government’s Traditional Craft Promotion Office. Budget allocation prioritizes fieldwork (65%) and stakeholder engagement (35%), with all data collected in collaboration with the Kyoto University School of Design. Our team includes a textile historian, sustainable business consultant, and two certified kimono tailors—ensuring methodological credibility for this</w:t>
      </w:r>
      <w:r>
        <w:t xml:space="preserve"> </w:t>
      </w:r>
      <w:r>
        <w:rPr>
          <w:iCs/>
          <w:i/>
        </w:rPr>
        <w:t xml:space="preserve">Japan Kyoto</w:t>
      </w:r>
      <w:r>
        <w:t xml:space="preserve">-focused study.</w:t>
      </w:r>
    </w:p>
    <w:bookmarkEnd w:id="26"/>
    <w:bookmarkStart w:id="27" w:name="conclusion"/>
    <w:p>
      <w:pPr>
        <w:pStyle w:val="Heading2"/>
      </w:pPr>
      <w:r>
        <w:t xml:space="preserve">Conclusion</w:t>
      </w:r>
    </w:p>
    <w:p>
      <w:pPr>
        <w:pStyle w:val="FirstParagraph"/>
      </w:pPr>
      <w:r>
        <w:t xml:space="preserve">In an era where cultural heritage often exists as museum artifacts rather than living practice, this Thesis Proposal reimagines the role of the tailor in Kyoto. It transcends academic inquiry to deliver a tangible pathway for ensuring that craftsmanship remains woven into Kyoto’s economic and social fabric. By centering on how a contemporary tailor business can thrive within Japan Kyoto’s unique cultural ecosystem, this research honors tradition while building resilience for the future. Ultimately, it argues that preserving Japan's textile legacy requires not just documentation but dynamic reinvention—a thesis we will rigorously test through action-based scholarship in the heart of Kyoto itself.</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Tailoring Innovation in Japan Kyoto</dc:title>
  <dc:creator/>
  <dc:language>en</dc:language>
  <cp:keywords/>
  <dcterms:created xsi:type="dcterms:W3CDTF">2026-07-19T22:08:43Z</dcterms:created>
  <dcterms:modified xsi:type="dcterms:W3CDTF">2026-07-19T22:08:43Z</dcterms:modified>
</cp:coreProperties>
</file>

<file path=docProps/custom.xml><?xml version="1.0" encoding="utf-8"?>
<Properties xmlns="http://schemas.openxmlformats.org/officeDocument/2006/custom-properties" xmlns:vt="http://schemas.openxmlformats.org/officeDocument/2006/docPropsVTypes"/>
</file>