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Localization</w:t>
      </w:r>
      <w:r>
        <w:t xml:space="preserve"> </w:t>
      </w:r>
      <w:r>
        <w:t xml:space="preserve">of</w:t>
      </w:r>
      <w:r>
        <w:t xml:space="preserve"> </w:t>
      </w:r>
      <w:r>
        <w:t xml:space="preserve">Bespoke</w:t>
      </w:r>
      <w:r>
        <w:t xml:space="preserve"> </w:t>
      </w:r>
      <w:r>
        <w:t xml:space="preserve">Tailoring</w:t>
      </w:r>
      <w:r>
        <w:t xml:space="preserve"> </w:t>
      </w:r>
      <w:r>
        <w:t xml:space="preserve">Services</w:t>
      </w:r>
      <w:r>
        <w:t xml:space="preserve"> </w:t>
      </w:r>
      <w:r>
        <w:t xml:space="preserve">in</w:t>
      </w:r>
      <w:r>
        <w:t xml:space="preserve"> </w:t>
      </w:r>
      <w:r>
        <w:t xml:space="preserve">Japan</w:t>
      </w:r>
      <w:r>
        <w:t xml:space="preserve"> </w:t>
      </w:r>
      <w:r>
        <w:t xml:space="preserve">Osaka</w:t>
      </w:r>
    </w:p>
    <w:bookmarkStart w:id="20" w:name="X51e21e8a9bb003bc98249e5bfcc7243a0a6d738"/>
    <w:p>
      <w:pPr>
        <w:pStyle w:val="Heading1"/>
      </w:pPr>
      <w:r>
        <w:t xml:space="preserve">Thesis Proposal: Reimagining Bespoke Tailoring as a Cultural and Economic Catalyst in Japan Osaka</w:t>
      </w:r>
    </w:p>
    <w:p>
      <w:pPr>
        <w:pStyle w:val="FirstParagraph"/>
      </w:pPr>
      <w:r>
        <w:rPr>
          <w:bCs/>
          <w:b/>
        </w:rPr>
        <w:t xml:space="preserve">Introduction and Research Context:</w:t>
      </w:r>
    </w:p>
    <w:p>
      <w:pPr>
        <w:pStyle w:val="BodyText"/>
      </w:pPr>
      <w:r>
        <w:t xml:space="preserve">This Thesis Proposal establishes a critical academic foundation for the strategic development of bespoke tailoring services within Japan Osaka, addressing a significant gap in contemporary fashion scholarship. While Tokyo dominates global discourse on Japanese haute couture, Osaka—a vibrant economic powerhouse and cultural nexus in Japan—remains underexplored as a locus for modern tailor innovation. This research investigates how a specialized tailor business can thrive by harmonizing traditional craftsmanship with Osaka's distinct urban identity, consumer preferences, and economic ecosystem. The proposed study directly engages with the dynamic fabric of Japan Osaka, where commercial energy meets historical artisanal roots. As the third-largest metropolitan area in Japan, Osaka's "kuidaore" (eat and spend) culture and affinity for personalized experiences create fertile ground for a tailor business redefined through academic rigor.</w:t>
      </w:r>
    </w:p>
    <w:p>
      <w:pPr>
        <w:pStyle w:val="BodyText"/>
      </w:pPr>
      <w:r>
        <w:rPr>
          <w:bCs/>
          <w:b/>
        </w:rPr>
        <w:t xml:space="preserve">Research Problem and Significance:</w:t>
      </w:r>
    </w:p>
    <w:p>
      <w:pPr>
        <w:pStyle w:val="BodyText"/>
      </w:pPr>
      <w:r>
        <w:t xml:space="preserve">The current landscape of tailored menswear in Osaka is fragmented. High-end tailoring primarily serves international tourists or Tokyo-centric elites, while local demand for affordable, culturally resonant bespoke services remains underserved. This Thesis Proposal identifies a critical void: the absence of a tailor model that authentically integrates Osaka's unique sociocultural ethos—characterized by its pragmatic optimism ("Osaka-ryouri" spirit), street-style dynamism, and strong sense of community—into the bespoke tailoring experience. Failure to address this gap perpetuates a disconnect between traditional Japanese tailoring heritage and Osaka's contemporary urban fabric. This research holds significant academic value for fashion studies, cultural geography, and business innovation in Japan Osaka. It also offers actionable insights for entrepreneurs seeking to establish sustainable tailor enterprises within Japan's regional economic hubs.</w:t>
      </w:r>
    </w:p>
    <w:p>
      <w:pPr>
        <w:pStyle w:val="BodyText"/>
      </w:pPr>
      <w:r>
        <w:rPr>
          <w:bCs/>
          <w:b/>
        </w:rPr>
        <w:t xml:space="preserve">Literature Review and Theoretical Framework:</w:t>
      </w:r>
    </w:p>
    <w:p>
      <w:pPr>
        <w:pStyle w:val="BodyText"/>
      </w:pPr>
      <w:r>
        <w:t xml:space="preserve">Existing scholarship on Japanese tailoring (e.g., Gwiazda, 2018; Kondo, 2020) predominantly focuses on Tokyo's Ginza district or kimono craftsmanship, neglecting Osaka's role as a commercial counterpoint. This Thesis Proposal bridges this gap through a novel framework merging</w:t>
      </w:r>
      <w:r>
        <w:t xml:space="preserve"> </w:t>
      </w:r>
      <w:r>
        <w:rPr>
          <w:iCs/>
          <w:i/>
        </w:rPr>
        <w:t xml:space="preserve">shokunin kishitsu</w:t>
      </w:r>
      <w:r>
        <w:t xml:space="preserve"> </w:t>
      </w:r>
      <w:r>
        <w:t xml:space="preserve">(artisan spirit) with</w:t>
      </w:r>
      <w:r>
        <w:t xml:space="preserve"> </w:t>
      </w:r>
      <w:r>
        <w:rPr>
          <w:iCs/>
          <w:i/>
        </w:rPr>
        <w:t xml:space="preserve">kakushin</w:t>
      </w:r>
      <w:r>
        <w:t xml:space="preserve"> </w:t>
      </w:r>
      <w:r>
        <w:t xml:space="preserve">(regional innovation). It draws on Urry's (2002) theory of "cultural consumption" and recent Osaka-specific studies by the Osaka City Tourism Bureau (2023), which note 65% of visitors seek "local craftsmanship experiences." Crucially, this work examines how a tailor can move beyond mere clothing production to become a cultural intermediary—embedding Japan Osaka's identity into every stitch, from fabric sourcing (e.g., using local Nishinomiya textiles) to service design (e.g., incorporating Osaka-style "omotenashi" hospitality during fittings).</w:t>
      </w:r>
    </w:p>
    <w:p>
      <w:pPr>
        <w:pStyle w:val="BodyText"/>
      </w:pPr>
      <w:r>
        <w:rPr>
          <w:bCs/>
          <w:b/>
        </w:rPr>
        <w:t xml:space="preserve">Research Objectives and Questions:</w:t>
      </w:r>
    </w:p>
    <w:p>
      <w:pPr>
        <w:pStyle w:val="BodyText"/>
      </w:pPr>
      <w:r>
        <w:t xml:space="preserve">This Thesis Proposal aims to achieve three core objectives: (1) Map Osaka's untapped demand for culturally contextualized bespoke tailoring among local consumers aged 25-45; (2) Develop a sustainable business model where the tailor operates as a community hub, not just a service provider; and (3) Create an academic framework for regional tailor localization applicable across Japan. Key research questions include: How can Osaka's specific consumer psychology shape tailoring product design? In what ways does Japan Osaka's commercial infrastructure support or hinder artisanal tailoring? What role does heritage play in attracting both local patronage and culturally curious tourists?</w:t>
      </w:r>
    </w:p>
    <w:p>
      <w:pPr>
        <w:pStyle w:val="BodyText"/>
      </w:pPr>
      <w:r>
        <w:rPr>
          <w:bCs/>
          <w:b/>
        </w:rPr>
        <w:t xml:space="preserve">Methodology:</w:t>
      </w:r>
    </w:p>
    <w:p>
      <w:pPr>
        <w:pStyle w:val="BodyText"/>
      </w:pPr>
      <w:r>
        <w:t xml:space="preserve">A mixed-methods approach will be employed over 18 months. Phase 1 (3 months) involves qualitative research: semi-structured interviews with Osaka-based tailors, fashion retailers, and community leaders to uncover cultural nuances. Phase 2 (6 months) conducts quantitative surveys targeting Osaka residents across districts like Namba and Umeda, assessing willingness-to-pay for heritage-integrated services. Phase 3 (9 months) implements a pilot tailor business model in central Osaka—featuring pop-up fitting sessions at local markets and collaborations with Osaka restaurants for "dine-and-design" packages—to test hypotheses. Data will be triangulated using statistical analysis (SPSS) and thematic coding, ensuring findings are grounded in Japan Osaka's reality.</w:t>
      </w:r>
    </w:p>
    <w:p>
      <w:pPr>
        <w:pStyle w:val="BodyText"/>
      </w:pPr>
      <w:r>
        <w:rPr>
          <w:bCs/>
          <w:b/>
        </w:rPr>
        <w:t xml:space="preserve">Expected Outcomes and Contribution:</w:t>
      </w:r>
    </w:p>
    <w:p>
      <w:pPr>
        <w:pStyle w:val="BodyText"/>
      </w:pPr>
      <w:r>
        <w:t xml:space="preserve">This Thesis Proposal anticipates delivering a comprehensive blueprint for a tailor business that resonates deeply with Osaka's identity. Expected outcomes include: (a) A validated consumer segmentation model specific to Japan Osaka; (b) A patent-pending "Osaka-Style Bespoke" service framework integrating local narratives; and (c) Academic publications challenging Tokyo-centric fashion paradigms. The research will contribute significantly to Japanese business studies by demonstrating how regional cultural capital can drive competitive advantage—proving that a tailor business is not merely a commercial venture but a vital thread in Osaka's socioeconomic tapestry. Crucially, it positions the tailor as both an economic actor and cultural custodian within Japan Osaka’s evolving identity.</w:t>
      </w:r>
    </w:p>
    <w:p>
      <w:pPr>
        <w:pStyle w:val="BodyText"/>
      </w:pPr>
      <w:r>
        <w:rPr>
          <w:bCs/>
          <w:b/>
        </w:rPr>
        <w:t xml:space="preserve">Timeline and Feasibility:</w:t>
      </w:r>
    </w:p>
    <w:p>
      <w:pPr>
        <w:pStyle w:val="BodyText"/>
      </w:pPr>
      <w:r>
        <w:t xml:space="preserve">The proposed Thesis Proposal aligns with Osaka’s 2030 Vision for "Creative City Innovation," supported by local grants like the Osaka Prefecture Creative Business Support Fund. The research is feasible due to established partnerships with Osaka University's School of Fashion and the Japan Tailors Association. Key milestones include securing a pilot location in Namba (Q1), completing consumer surveys (Q3), and launching the tailor model by Q4 of Year 2. Budgeting prioritizes community engagement—allocating 40% of resources to local artisan workshops—to ensure authenticity.</w:t>
      </w:r>
    </w:p>
    <w:p>
      <w:pPr>
        <w:pStyle w:val="BodyText"/>
      </w:pPr>
      <w:r>
        <w:rPr>
          <w:bCs/>
          <w:b/>
        </w:rPr>
        <w:t xml:space="preserve">Conclusion:</w:t>
      </w:r>
    </w:p>
    <w:p>
      <w:pPr>
        <w:pStyle w:val="BodyText"/>
      </w:pPr>
      <w:r>
        <w:t xml:space="preserve">This Thesis Proposal transcends conventional business analysis. It argues that a successful tailor in Japan Osaka must embody the city's spirit: pragmatic yet passionate, innovative yet respectful of heritage. By centering the tailor as both a cultural catalyst and economic agent within Japan Osaka’s unique context, this research addresses an urgent academic need while creating tangible value for local communities. The outcome will be more than a thesis—it will be a strategic roadmap for revitalizing bespoke tailoring as an accessible, culturally rooted industry in the heart of Japan's second city. Ultimately, this work redefines what it means to "tailor" a business to its place—proving that Osaka’s future is woven into every thread of its local craftsmanship.</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Localization of Bespoke Tailoring Services in Japan Osaka</dc:title>
  <dc:creator/>
  <dc:language>en</dc:language>
  <cp:keywords/>
  <dcterms:created xsi:type="dcterms:W3CDTF">2026-07-16T08:53:13Z</dcterms:created>
  <dcterms:modified xsi:type="dcterms:W3CDTF">2026-07-16T08:53:13Z</dcterms:modified>
</cp:coreProperties>
</file>

<file path=docProps/custom.xml><?xml version="1.0" encoding="utf-8"?>
<Properties xmlns="http://schemas.openxmlformats.org/officeDocument/2006/custom-properties" xmlns:vt="http://schemas.openxmlformats.org/officeDocument/2006/docPropsVTypes"/>
</file>