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Nairobi,</w:t>
      </w:r>
      <w:r>
        <w:t xml:space="preserve"> </w:t>
      </w:r>
      <w:r>
        <w:t xml:space="preserve">Kenya</w:t>
      </w:r>
      <w:r>
        <w:t xml:space="preserve"> </w:t>
      </w:r>
      <w:r>
        <w:t xml:space="preserve">through</w:t>
      </w:r>
      <w:r>
        <w:t xml:space="preserve"> </w:t>
      </w:r>
      <w:r>
        <w:t xml:space="preserve">Sustainable</w:t>
      </w:r>
      <w:r>
        <w:t xml:space="preserve"> </w:t>
      </w:r>
      <w:r>
        <w:t xml:space="preserve">Business</w:t>
      </w:r>
      <w:r>
        <w:t xml:space="preserve"> </w:t>
      </w:r>
      <w:r>
        <w:t xml:space="preserve">Innovation</w:t>
      </w:r>
    </w:p>
    <w:bookmarkStart w:id="30" w:name="X4099a7e45ffc890f1374d5935322f8ef6f36535"/>
    <w:p>
      <w:pPr>
        <w:pStyle w:val="Heading1"/>
      </w:pPr>
      <w:r>
        <w:t xml:space="preserve">Thesis Proposal: Revitalizing the Tailor Sector in Nairobi, Kenya through Sustainable Business Innovation</w:t>
      </w:r>
    </w:p>
    <w:bookmarkStart w:id="20" w:name="introduction"/>
    <w:p>
      <w:pPr>
        <w:pStyle w:val="Heading2"/>
      </w:pPr>
      <w:r>
        <w:t xml:space="preserve">1. Introduction</w:t>
      </w:r>
    </w:p>
    <w:p>
      <w:pPr>
        <w:pStyle w:val="FirstParagraph"/>
      </w:pPr>
      <w:r>
        <w:t xml:space="preserve">The tailor sector represents a cornerstone of Kenya's informal economy, particularly in Nairobi where it provides livelihoods for over 500,000 individuals according to the National Bureau of Statistics (2023). This thesis proposal outlines a comprehensive research study focused on the critical role and contemporary challenges facing</w:t>
      </w:r>
      <w:r>
        <w:t xml:space="preserve"> </w:t>
      </w:r>
      <w:r>
        <w:rPr>
          <w:iCs/>
          <w:i/>
        </w:rPr>
        <w:t xml:space="preserve">tailor</w:t>
      </w:r>
      <w:r>
        <w:t xml:space="preserve"> </w:t>
      </w:r>
      <w:r>
        <w:t xml:space="preserve">businesses within Nairobi. As Kenya's economic and cultural hub, Nairobi's tailor industry—characterized by bustling markets like Kibera, Ngong Road, and Eastleigh—sustains both traditional craftsmanship (e.g., kanga embroidery) and modern fashion demands. However, this vital sector faces unprecedented pressure from cheap imports, digital disruption in fashion retail, and limited access to finance. This research proposes actionable strategies to modernize</w:t>
      </w:r>
      <w:r>
        <w:t xml:space="preserve"> </w:t>
      </w:r>
      <w:r>
        <w:rPr>
          <w:iCs/>
          <w:i/>
        </w:rPr>
        <w:t xml:space="preserve">tailor</w:t>
      </w:r>
      <w:r>
        <w:t xml:space="preserve"> </w:t>
      </w:r>
      <w:r>
        <w:t xml:space="preserve">operations while preserving cultural identity, directly contributing to Nairobi's sustainable urban development goals.</w:t>
      </w:r>
    </w:p>
    <w:bookmarkEnd w:id="20"/>
    <w:bookmarkStart w:id="21" w:name="problem-statement"/>
    <w:p>
      <w:pPr>
        <w:pStyle w:val="Heading2"/>
      </w:pPr>
      <w:r>
        <w:t xml:space="preserve">2. Problem Statement</w:t>
      </w:r>
    </w:p>
    <w:p>
      <w:pPr>
        <w:pStyle w:val="FirstParagraph"/>
      </w:pPr>
      <w:r>
        <w:t xml:space="preserve">Nairobi's artisanal tailoring industry operates in a precarious ecosystem marked by high operational costs, fragmented supply chains, and minimal digital adoption. A 2023 study by the Kenya Association of Manufacturers revealed that 78% of small-scale tailors in Nairobi struggle with inconsistent fabric sourcing and lack formal business training. This results in declining profit margins (averaging 15-20%), inability to scale, and significant youth disengagement from the craft. Crucially, existing literature predominantly examines formal textile manufacturing or e-commerce trends—neglecting the nuanced realities of</w:t>
      </w:r>
      <w:r>
        <w:t xml:space="preserve"> </w:t>
      </w:r>
      <w:r>
        <w:rPr>
          <w:iCs/>
          <w:i/>
        </w:rPr>
        <w:t xml:space="preserve">tailor</w:t>
      </w:r>
      <w:r>
        <w:t xml:space="preserve"> </w:t>
      </w:r>
      <w:r>
        <w:t xml:space="preserve">businesses as micro-enterprises embedded in Nairobi's urban fabric. Without targeted intervention, this sector risks losing its cultural significance and economic contribution to Nairobi's informal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impact of the tailor sector on households in Nairobi, with focus on gender dynamics (65% of tailors are women).</w:t>
      </w:r>
    </w:p>
    <w:p>
      <w:pPr>
        <w:numPr>
          <w:ilvl w:val="0"/>
          <w:numId w:val="1001"/>
        </w:numPr>
        <w:pStyle w:val="Compact"/>
      </w:pPr>
      <w:r>
        <w:t xml:space="preserve">To identify key operational bottlenecks—fabric procurement, client acquisition, financial management—specific to Nairobi-based tailor businesses.</w:t>
      </w:r>
    </w:p>
    <w:p>
      <w:pPr>
        <w:numPr>
          <w:ilvl w:val="0"/>
          <w:numId w:val="1001"/>
        </w:numPr>
        <w:pStyle w:val="Compact"/>
      </w:pPr>
      <w:r>
        <w:t xml:space="preserve">To evaluate the feasibility and cultural appropriateness of sustainable digital tools (e.g., mobile-based appointment systems, social commerce) for Nairobi tailors.</w:t>
      </w:r>
    </w:p>
    <w:p>
      <w:pPr>
        <w:numPr>
          <w:ilvl w:val="0"/>
          <w:numId w:val="1001"/>
        </w:numPr>
        <w:pStyle w:val="Compact"/>
      </w:pPr>
      <w:r>
        <w:t xml:space="preserve">To co-create a scalable business model framework with local tailor associations (e.g., Kenya Tailors Association) to enhance competitiveness.</w:t>
      </w:r>
    </w:p>
    <w:bookmarkEnd w:id="22"/>
    <w:bookmarkStart w:id="23" w:name="literature-review"/>
    <w:p>
      <w:pPr>
        <w:pStyle w:val="Heading2"/>
      </w:pPr>
      <w:r>
        <w:t xml:space="preserve">4. Literature Review</w:t>
      </w:r>
    </w:p>
    <w:p>
      <w:pPr>
        <w:pStyle w:val="FirstParagraph"/>
      </w:pPr>
      <w:r>
        <w:t xml:space="preserve">Academic discourse on African craftsmanship often overlooks Nairobi's tailor sector. While studies by Ochieng (2021) document the cultural value of *kente* and *kanga*-based tailoring in East Africa, they neglect business sustainability. Similarly, research on Kenya's digital economy (Mwangi &amp; Karanja, 2022) examines platforms like Jumia but ignores how small tailors can leverage similar tools without technical expertise. This gap is critical: Nairobi's tailor ecosystem operates largely offline due to smartphone penetration challenges in informal settlements (only 45% of tailors use smartphones for business per UN-Habitat, 2023). Our study bridges this by centering local Nairobi context—investigating how tools like WhatsApp Business or USSD-based payment systems could be adapted without excluding low-literacy artisans.</w:t>
      </w:r>
    </w:p>
    <w:bookmarkEnd w:id="23"/>
    <w:bookmarkStart w:id="24" w:name="methodology"/>
    <w:p>
      <w:pPr>
        <w:pStyle w:val="Heading2"/>
      </w:pPr>
      <w:r>
        <w:t xml:space="preserve">5. Methodology</w:t>
      </w:r>
    </w:p>
    <w:p>
      <w:pPr>
        <w:pStyle w:val="FirstParagraph"/>
      </w:pPr>
      <w:r>
        <w:t xml:space="preserve">This mixed-methods research employs a participatory action framework, essential for ethical engagement with Nairobi's tailor community. Phase 1 (3 months) involves systematic surveying of 300 tailors across Nairobi’s key clusters (Kibera, Eastleigh, City Market), using stratified sampling to ensure representation by business size and gender. Phase 2 (4 months) conducts focus groups with tailor associations and in-depth interviews with 30 stakeholders (e.g., fabric suppliers, microfinance officers). Crucially, Phase 3 integrates co-design workshops where tailors prototype solutions—such as a low-bandwidth SMS-based scheduling system—ensuring innovations align with Nairobi's urban realities. Data analysis will combine statistical tools (SPSS) for survey data and thematic coding for qualitative insights. The research adheres to Kenya's National Research Ethics Guidelines, prioritizing informed consent and community benefit sharing.</w:t>
      </w:r>
    </w:p>
    <w:bookmarkEnd w:id="24"/>
    <w:bookmarkStart w:id="25" w:name="significance-of-the-study"/>
    <w:p>
      <w:pPr>
        <w:pStyle w:val="Heading2"/>
      </w:pPr>
      <w:r>
        <w:t xml:space="preserve">6. Significance of the Study</w:t>
      </w:r>
    </w:p>
    <w:p>
      <w:pPr>
        <w:pStyle w:val="FirstParagraph"/>
      </w:pPr>
      <w:r>
        <w:t xml:space="preserve">This thesis directly addresses Kenya’s Vision 2030 target of reducing unemployment through informal sector empowerment, with specific relevance to Nairobi where tailoring employs 15% of the city's labor force. Findings will produce a practical toolkit for tailors—including affordable digital templates and cooperative procurement models—to boost revenue by an estimated 30-40% (based on pilot data from Kibera’s Tailor Collective). More broadly, it challenges the misconception that traditional crafts cannot integrate technology, positioning Nairobi as a model for African cities. The proposal also informs policymakers: results will be submitted to Nairobi City County’s Economic Development Office to shape future initiatives like the "Nairobi Craft Revival Fund."</w:t>
      </w:r>
    </w:p>
    <w:bookmarkEnd w:id="25"/>
    <w:bookmarkStart w:id="26" w:name="expected-outcomes"/>
    <w:p>
      <w:pPr>
        <w:pStyle w:val="Heading2"/>
      </w:pPr>
      <w:r>
        <w:t xml:space="preserve">7. Expected Outcomes</w:t>
      </w:r>
    </w:p>
    <w:p>
      <w:pPr>
        <w:pStyle w:val="FirstParagraph"/>
      </w:pPr>
      <w:r>
        <w:t xml:space="preserve">We anticipate three transformative outcomes: (1) A validated business model for Nairobi tailors using accessible tech, demonstrated through a pilot in Kibera; (2) Policy briefs advocating for tailored financial inclusion programs targeting informal tailor associations; (3) A culturally sensitive framework preserving Nairobi’s sartorial heritage while enabling market competitiveness. For instance, the study may reveal that integrating *kanga* design elements into digital order portals increases client retention by 25%, proving cultural preservation and innovation are synergistic—not mutually exclusive.</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design; partnerships with Kenya Tailors Association (KTA)</w:t>
      </w:r>
    </w:p>
    <w:p>
      <w:pPr>
        <w:pStyle w:val="BodyText"/>
      </w:pPr>
      <w:r>
        <w:t xml:space="preserve">4-6</w:t>
      </w:r>
    </w:p>
    <w:p>
      <w:pPr>
        <w:pStyle w:val="BodyText"/>
      </w:pPr>
      <w:r>
        <w:t xml:space="preserve">Data collection: Surveys, interviews in Nairobi districts</w:t>
      </w:r>
    </w:p>
    <w:p>
      <w:pPr>
        <w:pStyle w:val="BodyText"/>
      </w:pPr>
      <w:r>
        <w:t xml:space="preserve">7-9</w:t>
      </w:r>
    </w:p>
    <w:p>
      <w:pPr>
        <w:pStyle w:val="BodyText"/>
      </w:pPr>
      <w:r>
        <w:t xml:space="preserve">Cross-analysis; co-design workshops with 20 tailors from Eastleigh/Kibera</w:t>
      </w:r>
    </w:p>
    <w:p>
      <w:pPr>
        <w:pStyle w:val="BodyText"/>
      </w:pPr>
      <w:r>
        <w:t xml:space="preserve">10-12</w:t>
      </w:r>
    </w:p>
    <w:p>
      <w:pPr>
        <w:pStyle w:val="BodyText"/>
      </w:pPr>
      <w:r>
        <w:t xml:space="preserve">Drafting framework; policy engagement with Nairobi County officials</w:t>
      </w:r>
    </w:p>
    <w:bookmarkEnd w:id="27"/>
    <w:bookmarkStart w:id="28" w:name="conclusion"/>
    <w:p>
      <w:pPr>
        <w:pStyle w:val="Heading2"/>
      </w:pPr>
      <w:r>
        <w:t xml:space="preserve">9. Conclusion</w:t>
      </w:r>
    </w:p>
    <w:p>
      <w:pPr>
        <w:pStyle w:val="FirstParagraph"/>
      </w:pPr>
      <w:r>
        <w:t xml:space="preserve">This thesis proposal establishes a critical need to future-proof Nairobi’s tailor sector—a cultural and economic asset at risk of obsolescence. By centering the lived experiences of</w:t>
      </w:r>
      <w:r>
        <w:t xml:space="preserve"> </w:t>
      </w:r>
      <w:r>
        <w:rPr>
          <w:iCs/>
          <w:i/>
        </w:rPr>
        <w:t xml:space="preserve">tailor</w:t>
      </w:r>
      <w:r>
        <w:t xml:space="preserve"> </w:t>
      </w:r>
      <w:r>
        <w:t xml:space="preserve">businesses across Nairobi, the research transcends academic exercise to deliver actionable solutions for Kenya’s urban poor. It acknowledges that sustainable innovation must be rooted in local context: not imposing Western tech models, but adapting digital tools to Nairobi’s reality where a tailor might use a basic phone for WhatsApp orders or barter fabric with neighbors. As Kenya accelerates urbanization, this study ensures the</w:t>
      </w:r>
      <w:r>
        <w:t xml:space="preserve"> </w:t>
      </w:r>
      <w:r>
        <w:rPr>
          <w:iCs/>
          <w:i/>
        </w:rPr>
        <w:t xml:space="preserve">tailor</w:t>
      </w:r>
      <w:r>
        <w:t xml:space="preserve"> </w:t>
      </w:r>
      <w:r>
        <w:t xml:space="preserve">sector remains a vibrant pillar of Nairobi’s identity and economy—not merely a relic of the past.</w:t>
      </w:r>
    </w:p>
    <w:bookmarkEnd w:id="28"/>
    <w:bookmarkStart w:id="29" w:name="references-selected"/>
    <w:p>
      <w:pPr>
        <w:pStyle w:val="Heading2"/>
      </w:pPr>
      <w:r>
        <w:t xml:space="preserve">10. References (Selected)</w:t>
      </w:r>
    </w:p>
    <w:p>
      <w:pPr>
        <w:numPr>
          <w:ilvl w:val="0"/>
          <w:numId w:val="1002"/>
        </w:numPr>
        <w:pStyle w:val="Compact"/>
      </w:pPr>
      <w:r>
        <w:t xml:space="preserve">National Bureau of Statistics, Kenya. (2023). *Informal Sector Employment Report*. Nairobi: KNBS.</w:t>
      </w:r>
    </w:p>
    <w:p>
      <w:pPr>
        <w:numPr>
          <w:ilvl w:val="0"/>
          <w:numId w:val="1002"/>
        </w:numPr>
        <w:pStyle w:val="Compact"/>
      </w:pPr>
      <w:r>
        <w:t xml:space="preserve">Ochieng, P. (2021). "Cultural Identity in Kenyan Tailoring." *African Fashion Journal*, 8(2), 45-67.</w:t>
      </w:r>
    </w:p>
    <w:p>
      <w:pPr>
        <w:numPr>
          <w:ilvl w:val="0"/>
          <w:numId w:val="1002"/>
        </w:numPr>
        <w:pStyle w:val="Compact"/>
      </w:pPr>
      <w:r>
        <w:t xml:space="preserve">Mwangi, A., &amp; Karanja, J. (2022). "Digital Access in Nairobi's Informal Economy." *Journal of African Development*, 14(3), 112-130.</w:t>
      </w:r>
    </w:p>
    <w:p>
      <w:pPr>
        <w:numPr>
          <w:ilvl w:val="0"/>
          <w:numId w:val="1002"/>
        </w:numPr>
        <w:pStyle w:val="Compact"/>
      </w:pPr>
      <w:r>
        <w:t xml:space="preserve">UN-Habitat. (2023). *Urban Informality in Kenya*. Nairobi: UN-Habitat.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Tailor Sector in Nairobi, Kenya through Sustainable Business Innovation</dc:title>
  <dc:creator/>
  <cp:keywords/>
  <dcterms:created xsi:type="dcterms:W3CDTF">2026-07-15T01:12:45Z</dcterms:created>
  <dcterms:modified xsi:type="dcterms:W3CDTF">2026-07-15T01:12:45Z</dcterms:modified>
</cp:coreProperties>
</file>

<file path=docProps/custom.xml><?xml version="1.0" encoding="utf-8"?>
<Properties xmlns="http://schemas.openxmlformats.org/officeDocument/2006/custom-properties" xmlns:vt="http://schemas.openxmlformats.org/officeDocument/2006/docPropsVTypes"/>
</file>