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Myanmar</w:t>
      </w:r>
      <w:r>
        <w:t xml:space="preserve"> </w:t>
      </w:r>
      <w:r>
        <w:t xml:space="preserve">Yangon</w:t>
      </w:r>
    </w:p>
    <w:bookmarkStart w:id="28" w:name="X42e6ac7292955fb33d9c8395fd6bc9146d7041c"/>
    <w:p>
      <w:pPr>
        <w:pStyle w:val="Heading1"/>
      </w:pPr>
      <w:r>
        <w:t xml:space="preserve">Thesis Proposal: Revitalizing the Traditional Tailor Industry in Myanmar Yangon through Sustainable Practices and Digital Integration</w:t>
      </w:r>
    </w:p>
    <w:bookmarkStart w:id="20" w:name="introduction-and-background"/>
    <w:p>
      <w:pPr>
        <w:pStyle w:val="Heading2"/>
      </w:pPr>
      <w:r>
        <w:t xml:space="preserve">1. Introduction and Background</w:t>
      </w:r>
    </w:p>
    <w:p>
      <w:pPr>
        <w:pStyle w:val="FirstParagraph"/>
      </w:pPr>
      <w:r>
        <w:t xml:space="preserve">The traditional tailor industry has long been the backbone of Myanmar's cultural identity, particularly in Yangon, where intricate craftsmanship defines garments like the traditional longyi (sarong) and modern fusion wear. As Myanmar's largest city and economic hub, Yangon hosts over 15,000 tailoring workshops operating from modest street-side stalls to established ateliers. However, this heritage craft faces existential threats from mass-produced fast fashion, declining apprenticeship rates among youth, and insufficient adaptation to contemporary consumer demands. This</w:t>
      </w:r>
      <w:r>
        <w:t xml:space="preserve"> </w:t>
      </w:r>
      <w:r>
        <w:rPr>
          <w:iCs/>
          <w:i/>
        </w:rPr>
        <w:t xml:space="preserve">Thesis Proposal</w:t>
      </w:r>
      <w:r>
        <w:t xml:space="preserve"> </w:t>
      </w:r>
      <w:r>
        <w:t xml:space="preserve">addresses the urgent need to preserve Myanmar's artisanal tailoring legacy while positioning it for sustainable growth within Yangon's evolving urban economy. The research will examine how traditional</w:t>
      </w:r>
      <w:r>
        <w:t xml:space="preserve"> </w:t>
      </w:r>
      <w:r>
        <w:rPr>
          <w:iCs/>
          <w:i/>
        </w:rPr>
        <w:t xml:space="preserve">Tailor</w:t>
      </w:r>
      <w:r>
        <w:t xml:space="preserve"> </w:t>
      </w:r>
      <w:r>
        <w:t xml:space="preserve">practices in Myanmar Yangon can be revitalized through strategic modernization without compromising cultural authenticity.</w:t>
      </w:r>
    </w:p>
    <w:bookmarkEnd w:id="20"/>
    <w:bookmarkStart w:id="21" w:name="problem-statement"/>
    <w:p>
      <w:pPr>
        <w:pStyle w:val="Heading2"/>
      </w:pPr>
      <w:r>
        <w:t xml:space="preserve">2. Problem Statement</w:t>
      </w:r>
    </w:p>
    <w:p>
      <w:pPr>
        <w:pStyle w:val="FirstParagraph"/>
      </w:pPr>
      <w:r>
        <w:t xml:space="preserve">Despite Yangon's rich tailoring heritage, the industry is experiencing a critical decline. According to the Myanmar Textile Association (2023), 40% of Yangon-based tailors have closed operations in the past decade due to competition from imported ready-to-wear clothing and limited access to modern business tools. Younger generations increasingly view tailoring as an unprofitable vocation, leading to a severe skills gap. Simultaneously, Myanmar's tourism recovery post-pandemic has created demand for customized cultural attire, yet local</w:t>
      </w:r>
      <w:r>
        <w:t xml:space="preserve"> </w:t>
      </w:r>
      <w:r>
        <w:rPr>
          <w:iCs/>
          <w:i/>
        </w:rPr>
        <w:t xml:space="preserve">Tailor</w:t>
      </w:r>
      <w:r>
        <w:t xml:space="preserve"> </w:t>
      </w:r>
      <w:r>
        <w:t xml:space="preserve">workshops remain unable to scale operations or market their services effectively. This disconnect between cultural preservation and economic viability necessitates a targeted intervention strategy specific to Yangon's socio-economic context.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To document the current operational challenges faced by traditional tailors in Myanmar Yangon, including supply chain limitations, skill transmission barriers, and digital literacy gaps.</w:t>
      </w:r>
    </w:p>
    <w:p>
      <w:pPr>
        <w:numPr>
          <w:ilvl w:val="0"/>
          <w:numId w:val="1001"/>
        </w:numPr>
        <w:pStyle w:val="Compact"/>
      </w:pPr>
      <w:r>
        <w:t xml:space="preserve">To co-design a hybrid business model integrating sustainable practices (e.g., organic fabric sourcing from Myanmar's rural cooperatives) with digital tools (e.g., mobile-based order management for Yangon's congested streets).</w:t>
      </w:r>
    </w:p>
    <w:p>
      <w:pPr>
        <w:numPr>
          <w:ilvl w:val="0"/>
          <w:numId w:val="1001"/>
        </w:numPr>
        <w:pStyle w:val="Compact"/>
      </w:pPr>
      <w:r>
        <w:t xml:space="preserve">To develop a culturally sensitive training framework that attracts youth to the profession while preserving indigenous techniques unique to Myanmar tailoring.</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Asian textile industries exist (e.g., Chen, 2021 on Chinese tailors), none focus specifically on Yangon's context. Previous research neglects critical Myanmar-specific factors: the role of the longyi in social identity, regulatory constraints from Myanmar's import policies, and Yangon's unique urban fabric where tailors operate amid motorbike traffic and seasonal flooding. This</w:t>
      </w:r>
      <w:r>
        <w:t xml:space="preserve"> </w:t>
      </w:r>
      <w:r>
        <w:rPr>
          <w:iCs/>
          <w:i/>
        </w:rPr>
        <w:t xml:space="preserve">Thesis Proposal</w:t>
      </w:r>
      <w:r>
        <w:t xml:space="preserve"> </w:t>
      </w:r>
      <w:r>
        <w:t xml:space="preserve">bridges this gap by centering Yangon's cultural geography—examining how street-level tailors navigate monsoon seasons or market closures in areas like Sanchaung or Bahan districts. Crucially, it challenges the assumption that tradition must be sacrificed for modernization, arguing instead for culturally-grounded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Fieldwork (Months 1-4)</w:t>
      </w:r>
      <w:r>
        <w:t xml:space="preserve"> </w:t>
      </w:r>
      <w:r>
        <w:t xml:space="preserve">- Conducting participant observation at 30 tailoring workshops in Yangon's historic districts. Documenting daily workflows, material sourcing from Mandalay fabric markets, and client interactions through interviews with master tailors like U Hla (62 years' experience) and emerging digital-native practitioners.</w:t>
      </w:r>
    </w:p>
    <w:p>
      <w:pPr>
        <w:numPr>
          <w:ilvl w:val="0"/>
          <w:numId w:val="1002"/>
        </w:numPr>
        <w:pStyle w:val="Compact"/>
      </w:pPr>
      <w:r>
        <w:rPr>
          <w:bCs/>
          <w:b/>
        </w:rPr>
        <w:t xml:space="preserve">Phase 2: Digital Intervention Co-Design (Months 5-8)</w:t>
      </w:r>
      <w:r>
        <w:t xml:space="preserve"> </w:t>
      </w:r>
      <w:r>
        <w:t xml:space="preserve">- Collaborating with Yangon's Young Entrepreneurs Association to develop a low-bandwidth mobile app for appointment scheduling and fabric customization, tested in pilot workshops in Mingaladon.</w:t>
      </w:r>
    </w:p>
    <w:p>
      <w:pPr>
        <w:numPr>
          <w:ilvl w:val="0"/>
          <w:numId w:val="1002"/>
        </w:numPr>
        <w:pStyle w:val="Compact"/>
      </w:pPr>
      <w:r>
        <w:rPr>
          <w:bCs/>
          <w:b/>
        </w:rPr>
        <w:t xml:space="preserve">Phase 3: Impact Assessment (Months 9-12)</w:t>
      </w:r>
      <w:r>
        <w:t xml:space="preserve"> </w:t>
      </w:r>
      <w:r>
        <w:t xml:space="preserve">- Measuring economic viability through KPIs (e.g., average order value increase) and cultural preservation via surveys on skill transmission rates among apprentices.</w:t>
      </w:r>
    </w:p>
    <w:p>
      <w:pPr>
        <w:pStyle w:val="FirstParagraph"/>
      </w:pPr>
      <w:r>
        <w:t xml:space="preserve">Data will be triangulated using qualitative interviews, quantitative sales analysis, and cultural mapping of Yangon's tailoring hotspots. Ethical considerations prioritize community consent through the Myanmar Cultural Heritage Council.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"Yangon Tailor Revitalization Toolkit" including:</w:t>
      </w:r>
    </w:p>
    <w:p>
      <w:pPr>
        <w:numPr>
          <w:ilvl w:val="0"/>
          <w:numId w:val="1003"/>
        </w:numPr>
        <w:pStyle w:val="Compact"/>
      </w:pPr>
      <w:r>
        <w:t xml:space="preserve">A sustainable supply chain model connecting Yangon tailors to eco-certified textile producers in Shan State, reducing import dependency by 35%.</w:t>
      </w:r>
    </w:p>
    <w:p>
      <w:pPr>
        <w:numPr>
          <w:ilvl w:val="0"/>
          <w:numId w:val="1003"/>
        </w:numPr>
        <w:pStyle w:val="Compact"/>
      </w:pPr>
      <w:r>
        <w:t xml:space="preserve">Training modules for youth incorporating digital marketing (e.g., TikTok for garment showcases) within traditional craft education.</w:t>
      </w:r>
    </w:p>
    <w:p>
      <w:pPr>
        <w:numPr>
          <w:ilvl w:val="0"/>
          <w:numId w:val="1003"/>
        </w:numPr>
        <w:pStyle w:val="Compact"/>
      </w:pPr>
      <w:r>
        <w:t xml:space="preserve">A policy brief advocating for Yangon City Development Committee support—such as designated artisan zones with flood-resistant infrastructure—to formalize street-level tailoring spaces.</w:t>
      </w:r>
    </w:p>
    <w:p>
      <w:pPr>
        <w:pStyle w:val="FirstParagraph"/>
      </w:pPr>
      <w:r>
        <w:t xml:space="preserve">The significance extends beyond academia: By proving that cultural heritage can drive economic resilience, this work supports Myanmar's national goal of "Green Growth" while aligning with UN SDG 8 (Decent Work) and SDG 11 (Sustainable Cities). Success would demonstrate how Myanmar Yangon—often viewed as a tourism destination—can become a global model for preserving intangible cultural heritage through entrepreneurship.</w:t>
      </w:r>
    </w:p>
    <w:bookmarkEnd w:id="25"/>
    <w:bookmarkStart w:id="26" w:name="timeline-and-resources"/>
    <w:p>
      <w:pPr>
        <w:pStyle w:val="Heading2"/>
      </w:pPr>
      <w:r>
        <w:t xml:space="preserve">7. Timeline and Resources</w:t>
      </w:r>
    </w:p>
    <w:p>
      <w:pPr>
        <w:pStyle w:val="FirstParagraph"/>
      </w:pPr>
      <w:r>
        <w:t xml:space="preserve">The project spans 12 months with the following milestones:</w:t>
      </w:r>
    </w:p>
    <w:p>
      <w:pPr>
        <w:numPr>
          <w:ilvl w:val="0"/>
          <w:numId w:val="1004"/>
        </w:numPr>
        <w:pStyle w:val="Compact"/>
      </w:pPr>
      <w:r>
        <w:rPr>
          <w:bCs/>
          <w:b/>
        </w:rPr>
        <w:t xml:space="preserve">Months 1-3:</w:t>
      </w:r>
      <w:r>
        <w:t xml:space="preserve"> </w:t>
      </w:r>
      <w:r>
        <w:t xml:space="preserve">Fieldwork setup, partner onboarding (Myanmar Tailors' Union, Yangon University of Arts).</w:t>
      </w:r>
    </w:p>
    <w:p>
      <w:pPr>
        <w:numPr>
          <w:ilvl w:val="0"/>
          <w:numId w:val="1004"/>
        </w:numPr>
        <w:pStyle w:val="Compact"/>
      </w:pPr>
      <w:r>
        <w:rPr>
          <w:bCs/>
          <w:b/>
        </w:rPr>
        <w:t xml:space="preserve">Months 4-6:</w:t>
      </w:r>
      <w:r>
        <w:t xml:space="preserve"> </w:t>
      </w:r>
      <w:r>
        <w:t xml:space="preserve">Data collection and initial co-design workshops.</w:t>
      </w:r>
    </w:p>
    <w:p>
      <w:pPr>
        <w:numPr>
          <w:ilvl w:val="0"/>
          <w:numId w:val="1004"/>
        </w:numPr>
        <w:pStyle w:val="Compact"/>
      </w:pPr>
      <w:r>
        <w:rPr>
          <w:bCs/>
          <w:b/>
        </w:rPr>
        <w:t xml:space="preserve">Months 7-9:</w:t>
      </w:r>
      <w:r>
        <w:t xml:space="preserve"> </w:t>
      </w:r>
      <w:r>
        <w:t xml:space="preserve">App development and pilot testing with 15 tailors in Yangon's Hlaing Tharyar district.</w:t>
      </w:r>
    </w:p>
    <w:p>
      <w:pPr>
        <w:numPr>
          <w:ilvl w:val="0"/>
          <w:numId w:val="1004"/>
        </w:numPr>
        <w:pStyle w:val="Compact"/>
      </w:pPr>
      <w:r>
        <w:rPr>
          <w:bCs/>
          <w:b/>
        </w:rPr>
        <w:t xml:space="preserve">Months 10-12:</w:t>
      </w:r>
      <w:r>
        <w:t xml:space="preserve"> </w:t>
      </w:r>
      <w:r>
        <w:t xml:space="preserve">Impact analysis, toolkit finalization, and policy advocacy launch at Yangon's Heritage Week event.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future of Myanmar Yangon's traditional tailoring lies not in resistance to change, but in intentional innovation rooted in local context. By centering the voices of Yangon-based tailors—from the elderly masters preserving centuries-old stitching techniques to young women using Instagram to showcase hand-embroidered blouses—we can transform a fading craft into a dynamic cultural economy. The research promises tangible outcomes: revitalized livelihoods for 500+ tailors, reduced textile waste through sustainable sourcing, and a blueprint for other Southeast Asian cities grappling with similar heritage challenges. As Myanmar accelerates its development trajectory, preserving Yangon's needlework legacy is not merely an act of nostalgia—it is an investment in the nation's cultural sovereignty and inclusive economic future. This</w:t>
      </w:r>
      <w:r>
        <w:t xml:space="preserve"> </w:t>
      </w:r>
      <w:r>
        <w:rPr>
          <w:iCs/>
          <w:i/>
        </w:rPr>
        <w:t xml:space="preserve">Thesis Proposal</w:t>
      </w:r>
      <w:r>
        <w:t xml:space="preserve"> </w:t>
      </w:r>
      <w:r>
        <w:t xml:space="preserve">seeks to provide that roadmap.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Industry in Myanmar Yangon</dc:title>
  <dc:creator/>
  <dc:language>en</dc:language>
  <cp:keywords/>
  <dcterms:created xsi:type="dcterms:W3CDTF">2026-07-13T20:38:26Z</dcterms:created>
  <dcterms:modified xsi:type="dcterms:W3CDTF">2026-07-13T20:38:26Z</dcterms:modified>
</cp:coreProperties>
</file>

<file path=docProps/custom.xml><?xml version="1.0" encoding="utf-8"?>
<Properties xmlns="http://schemas.openxmlformats.org/officeDocument/2006/custom-properties" xmlns:vt="http://schemas.openxmlformats.org/officeDocument/2006/docPropsVTypes"/>
</file>