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601bff068e37174ac79555e564f1aff7ff661a5"/>
    <w:p>
      <w:pPr>
        <w:pStyle w:val="Heading1"/>
      </w:pPr>
      <w:r>
        <w:t xml:space="preserve">Thesis Proposal: Revitalizing Traditional Tailoring Practices in New Zealand Auckland</w:t>
      </w:r>
    </w:p>
    <w:bookmarkStart w:id="20" w:name="introduction"/>
    <w:p>
      <w:pPr>
        <w:pStyle w:val="Heading2"/>
      </w:pPr>
      <w:r>
        <w:t xml:space="preserve">Introduction</w:t>
      </w:r>
    </w:p>
    <w:p>
      <w:pPr>
        <w:pStyle w:val="FirstParagraph"/>
      </w:pPr>
      <w:r>
        <w:t xml:space="preserve">In the rapidly evolving fashion landscape of Aotearoa New Zealand, particularly within the multicultural hub of Auckland, traditional tailoring faces unprecedented challenges and opportunities. This thesis proposal investigates how heritage tailoring practices can be strategically adapted to meet contemporary demands while preserving cultural identity in Auckland's unique socio-economic environment. The central focus is on developing a sustainable business model for</w:t>
      </w:r>
      <w:r>
        <w:t xml:space="preserve"> </w:t>
      </w:r>
      <w:r>
        <w:rPr>
          <w:iCs/>
          <w:i/>
        </w:rPr>
        <w:t xml:space="preserve">Tailor</w:t>
      </w:r>
      <w:r>
        <w:t xml:space="preserve"> </w:t>
      </w:r>
      <w:r>
        <w:t xml:space="preserve">enterprises that bridges artisanal craftsmanship with modern consumer expectations in New Zealand's largest city. With Auckland hosting over 1.6 million residents and significant Pacific Island, Asian, and European populations, the need for culturally attuned tailoring services has never been more critical.</w:t>
      </w:r>
    </w:p>
    <w:bookmarkEnd w:id="20"/>
    <w:bookmarkStart w:id="21" w:name="Xeacbc28ed7e8a061e75ef62c2252d0a99c9de86"/>
    <w:p>
      <w:pPr>
        <w:pStyle w:val="Heading2"/>
      </w:pPr>
      <w:r>
        <w:t xml:space="preserve">Literature Review: Gap in Contextualized Tailoring Research</w:t>
      </w:r>
    </w:p>
    <w:p>
      <w:pPr>
        <w:pStyle w:val="FirstParagraph"/>
      </w:pPr>
      <w:r>
        <w:t xml:space="preserve">Existing literature on fashion industries predominantly examines Western metropolises like London or Paris (Rifkin, 2018), overlooking Aotearoa's distinct context. Studies by Smith (2020) note New Zealand's "fashion paradox" – where local brands struggle against global fast fashion despite strong artisanal traditions. Crucially, no research has specifically addressed the adaptation of</w:t>
      </w:r>
      <w:r>
        <w:t xml:space="preserve"> </w:t>
      </w:r>
      <w:r>
        <w:rPr>
          <w:iCs/>
          <w:i/>
        </w:rPr>
        <w:t xml:space="preserve">Tailor</w:t>
      </w:r>
      <w:r>
        <w:t xml:space="preserve"> </w:t>
      </w:r>
      <w:r>
        <w:t xml:space="preserve">services within Auckland's culturally diverse urban fabric. This gap is significant because Auckland's demographic composition (37% Asian, 27% Māori, 19% Pacific Islander; Statistics NZ, 2023) requires tailoring approaches that respect cultural dress codes – from Māori kapa haka uniforms to Pacific Islander lavalavas and corporate Western wear. The proposed research directly addresses this absence by centering Auckland's multicultural reality.</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tailoring businesses operating within Auckland, analyzing their service offerings, customer demographics, and sustainability practices.</w:t>
      </w:r>
    </w:p>
    <w:p>
      <w:pPr>
        <w:numPr>
          <w:ilvl w:val="0"/>
          <w:numId w:val="1001"/>
        </w:numPr>
        <w:pStyle w:val="Compact"/>
      </w:pPr>
      <w:r>
        <w:t xml:space="preserve">To identify cultural-specific tailoring needs across Auckland's major ethnic communities through community engagement.</w:t>
      </w:r>
    </w:p>
    <w:p>
      <w:pPr>
        <w:numPr>
          <w:ilvl w:val="0"/>
          <w:numId w:val="1001"/>
        </w:numPr>
        <w:pStyle w:val="Compact"/>
      </w:pPr>
      <w:r>
        <w:t xml:space="preserve">To co-design an adaptive business framework for</w:t>
      </w:r>
      <w:r>
        <w:t xml:space="preserve"> </w:t>
      </w:r>
      <w:r>
        <w:rPr>
          <w:iCs/>
          <w:i/>
        </w:rPr>
        <w:t xml:space="preserve">Tailor</w:t>
      </w:r>
      <w:r>
        <w:t xml:space="preserve"> </w:t>
      </w:r>
      <w:r>
        <w:t xml:space="preserve">operations that integrates digital tools with artisanal techniques while maintaining cultural integrity.</w:t>
      </w:r>
    </w:p>
    <w:p>
      <w:pPr>
        <w:numPr>
          <w:ilvl w:val="0"/>
          <w:numId w:val="1001"/>
        </w:numPr>
        <w:pStyle w:val="Compact"/>
      </w:pPr>
      <w:r>
        <w:t xml:space="preserve">To develop a sustainability metric assessing economic viability, cultural preservation, and environmental impact specific to Auckland's tailoring sector.</w:t>
      </w:r>
    </w:p>
    <w:bookmarkEnd w:id="22"/>
    <w:bookmarkStart w:id="26" w:name="X40134ebe5fa2abb1b23d3646243c837d1eb234b"/>
    <w:p>
      <w:pPr>
        <w:pStyle w:val="Heading2"/>
      </w:pPr>
      <w:r>
        <w:t xml:space="preserve">Methodology: Community-Centric Research Design</w:t>
      </w:r>
    </w:p>
    <w:p>
      <w:pPr>
        <w:pStyle w:val="FirstParagraph"/>
      </w:pPr>
      <w:r>
        <w:t xml:space="preserve">This research employs a mixed-methods approach grounded in Kaupapa Māori methodology and participatory action research principles:</w:t>
      </w:r>
    </w:p>
    <w:bookmarkStart w:id="23" w:name="phase-1-ethnographic-mapping-months-1-4"/>
    <w:p>
      <w:pPr>
        <w:pStyle w:val="Heading3"/>
      </w:pPr>
      <w:r>
        <w:t xml:space="preserve">Phase 1: Ethnographic Mapping (Months 1-4)</w:t>
      </w:r>
    </w:p>
    <w:p>
      <w:pPr>
        <w:pStyle w:val="FirstParagraph"/>
      </w:pPr>
      <w:r>
        <w:t xml:space="preserve">Conducting fieldwork across Auckland's tailoring districts (Parnell, Mount Eden, and Kingsland) through:</w:t>
      </w:r>
      <w:r>
        <w:t xml:space="preserve"> </w:t>
      </w:r>
      <w:r>
        <w:t xml:space="preserve">• In-depth interviews with 20+ independent and shop-based</w:t>
      </w:r>
      <w:r>
        <w:t xml:space="preserve"> </w:t>
      </w:r>
      <w:r>
        <w:rPr>
          <w:iCs/>
          <w:i/>
        </w:rPr>
        <w:t xml:space="preserve">Tailor</w:t>
      </w:r>
      <w:r>
        <w:t xml:space="preserve"> </w:t>
      </w:r>
      <w:r>
        <w:t xml:space="preserve">practitioners</w:t>
      </w:r>
      <w:r>
        <w:t xml:space="preserve"> </w:t>
      </w:r>
      <w:r>
        <w:t xml:space="preserve">• Spatial analysis of tailoring business density versus cultural community clusters using GIS mapping</w:t>
      </w:r>
      <w:r>
        <w:t xml:space="preserve"> </w:t>
      </w:r>
      <w:r>
        <w:t xml:space="preserve">• Examination of historical trade records at Auckland Museum's Costume Collection</w:t>
      </w:r>
    </w:p>
    <w:bookmarkEnd w:id="23"/>
    <w:bookmarkStart w:id="24" w:name="Xebe80576e5a583f3351e476fdf19f856d66dd7d"/>
    <w:p>
      <w:pPr>
        <w:pStyle w:val="Heading3"/>
      </w:pPr>
      <w:r>
        <w:t xml:space="preserve">Phase 2: Cultural Needs Assessment (Months 5-8)</w:t>
      </w:r>
    </w:p>
    <w:p>
      <w:pPr>
        <w:pStyle w:val="FirstParagraph"/>
      </w:pPr>
      <w:r>
        <w:t xml:space="preserve">Engaging with community organizations including:</w:t>
      </w:r>
      <w:r>
        <w:t xml:space="preserve"> </w:t>
      </w:r>
      <w:r>
        <w:t xml:space="preserve">• Pacific Islands Fashion Collective (PIFC)</w:t>
      </w:r>
      <w:r>
        <w:t xml:space="preserve"> </w:t>
      </w:r>
      <w:r>
        <w:t xml:space="preserve">• Māori Design Network</w:t>
      </w:r>
      <w:r>
        <w:t xml:space="preserve"> </w:t>
      </w:r>
      <w:r>
        <w:t xml:space="preserve">• Aotearoa Asian Cultural Association</w:t>
      </w:r>
      <w:r>
        <w:t xml:space="preserve"> </w:t>
      </w:r>
      <w:r>
        <w:t xml:space="preserve">Through focus groups and digital surveys targeting 300+ Auckland residents to identify unmet tailoring needs across cultural contexts.</w:t>
      </w:r>
    </w:p>
    <w:bookmarkEnd w:id="24"/>
    <w:bookmarkStart w:id="25" w:name="phase-3-co-creation-lab-months-9-12"/>
    <w:p>
      <w:pPr>
        <w:pStyle w:val="Heading3"/>
      </w:pPr>
      <w:r>
        <w:t xml:space="preserve">Phase 3: Co-Creation Lab (Months 9-12)</w:t>
      </w:r>
    </w:p>
    <w:p>
      <w:pPr>
        <w:pStyle w:val="FirstParagraph"/>
      </w:pPr>
      <w:r>
        <w:t xml:space="preserve">Establishing a participatory workshop series where:</w:t>
      </w:r>
      <w:r>
        <w:t xml:space="preserve"> </w:t>
      </w:r>
      <w:r>
        <w:t xml:space="preserve">• Tailors and community representatives collaboratively prototype new service models</w:t>
      </w:r>
      <w:r>
        <w:t xml:space="preserve"> </w:t>
      </w:r>
      <w:r>
        <w:t xml:space="preserve">• Digital pattern-making tools are tested with traditional garment techniques</w:t>
      </w:r>
      <w:r>
        <w:t xml:space="preserve"> </w:t>
      </w:r>
      <w:r>
        <w:t xml:space="preserve">• A sustainability dashboard is developed measuring carbon footprint per garment versus conventional tailoring</w:t>
      </w:r>
    </w:p>
    <w:bookmarkEnd w:id="25"/>
    <w:bookmarkEnd w:id="26"/>
    <w:bookmarkStart w:id="27" w:name="X50d0702b21440ff1bc4fa030ee942bc82ec10b5"/>
    <w:p>
      <w:pPr>
        <w:pStyle w:val="Heading2"/>
      </w:pPr>
      <w:r>
        <w:t xml:space="preserve">Theoretical Framework: Beyond Fast Fashion</w:t>
      </w:r>
    </w:p>
    <w:p>
      <w:pPr>
        <w:pStyle w:val="FirstParagraph"/>
      </w:pPr>
      <w:r>
        <w:t xml:space="preserve">This study challenges the dominant fast-fashion paradigm through two intersecting lenses:</w:t>
      </w:r>
      <w:r>
        <w:t xml:space="preserve"> </w:t>
      </w:r>
      <w:r>
        <w:rPr>
          <w:iCs/>
          <w:i/>
        </w:rPr>
        <w:t xml:space="preserve">1. Cultural Capital Theory (Bourdieu, 1984)</w:t>
      </w:r>
      <w:r>
        <w:t xml:space="preserve">: Examining how tailored clothing functions as cultural capital in Auckland's social hierarchies – from formal business settings to cultural celebrations.</w:t>
      </w:r>
      <w:r>
        <w:t xml:space="preserve"> </w:t>
      </w:r>
      <w:r>
        <w:rPr>
          <w:iCs/>
          <w:i/>
        </w:rPr>
        <w:t xml:space="preserve">2. Sustainable Craft Resilience Model (Hudson, 2021)</w:t>
      </w:r>
      <w:r>
        <w:t xml:space="preserve">: Proposing that</w:t>
      </w:r>
      <w:r>
        <w:t xml:space="preserve"> </w:t>
      </w:r>
      <w:r>
        <w:rPr>
          <w:iCs/>
          <w:i/>
        </w:rPr>
        <w:t xml:space="preserve">Tailor</w:t>
      </w:r>
      <w:r>
        <w:t xml:space="preserve"> </w:t>
      </w:r>
      <w:r>
        <w:t xml:space="preserve">businesses can build resilience through:</w:t>
      </w:r>
      <w:r>
        <w:t xml:space="preserve"> </w:t>
      </w:r>
      <w:r>
        <w:t xml:space="preserve">- Micro-factory production (reducing waste)</w:t>
      </w:r>
      <w:r>
        <w:t xml:space="preserve"> </w:t>
      </w:r>
      <w:r>
        <w:t xml:space="preserve">- Community skill-sharing networks</w:t>
      </w:r>
      <w:r>
        <w:t xml:space="preserve"> </w:t>
      </w:r>
      <w:r>
        <w:t xml:space="preserve">- Digital-physical service hybrid models</w:t>
      </w:r>
    </w:p>
    <w:bookmarkEnd w:id="27"/>
    <w:bookmarkStart w:id="28" w:name="X7dba1f94b0846bdd81ca9ebe5b7e106d559a582"/>
    <w:p>
      <w:pPr>
        <w:pStyle w:val="Heading2"/>
      </w:pPr>
      <w:r>
        <w:t xml:space="preserve">Expected Contributions to New Zealand Context</w:t>
      </w:r>
    </w:p>
    <w:p>
      <w:pPr>
        <w:pStyle w:val="FirstParagraph"/>
      </w:pPr>
      <w:r>
        <w:t xml:space="preserve">This research offers transformative potential for Auckland's creative economy:</w:t>
      </w:r>
    </w:p>
    <w:p>
      <w:pPr>
        <w:numPr>
          <w:ilvl w:val="0"/>
          <w:numId w:val="1002"/>
        </w:numPr>
        <w:pStyle w:val="Compact"/>
      </w:pPr>
      <w:r>
        <w:rPr>
          <w:bCs/>
          <w:b/>
        </w:rPr>
        <w:t xml:space="preserve">Economic Impact:</w:t>
      </w:r>
      <w:r>
        <w:t xml:space="preserve"> </w:t>
      </w:r>
      <w:r>
        <w:t xml:space="preserve">Providing actionable data for the $350M New Zealand fashion sector (MBIE, 2023) to retain skilled tailoring jobs currently threatened by offshoring.</w:t>
      </w:r>
    </w:p>
    <w:p>
      <w:pPr>
        <w:numPr>
          <w:ilvl w:val="0"/>
          <w:numId w:val="1002"/>
        </w:numPr>
        <w:pStyle w:val="Compact"/>
      </w:pPr>
      <w:r>
        <w:rPr>
          <w:bCs/>
          <w:b/>
        </w:rPr>
        <w:t xml:space="preserve">Cultural Preservation:</w:t>
      </w:r>
      <w:r>
        <w:t xml:space="preserve"> </w:t>
      </w:r>
      <w:r>
        <w:t xml:space="preserve">Creating a framework to document and sustain Māori tātau (embroidery) and Pacific Island garment techniques through professional</w:t>
      </w:r>
      <w:r>
        <w:t xml:space="preserve"> </w:t>
      </w:r>
      <w:r>
        <w:rPr>
          <w:iCs/>
          <w:i/>
        </w:rPr>
        <w:t xml:space="preserve">Tailor</w:t>
      </w:r>
      <w:r>
        <w:t xml:space="preserve"> </w:t>
      </w:r>
      <w:r>
        <w:t xml:space="preserve">practice.</w:t>
      </w:r>
    </w:p>
    <w:p>
      <w:pPr>
        <w:numPr>
          <w:ilvl w:val="0"/>
          <w:numId w:val="1002"/>
        </w:numPr>
        <w:pStyle w:val="Compact"/>
      </w:pPr>
      <w:r>
        <w:rPr>
          <w:bCs/>
          <w:b/>
        </w:rPr>
        <w:t xml:space="preserve">Sustainability Innovation:</w:t>
      </w:r>
      <w:r>
        <w:t xml:space="preserve"> </w:t>
      </w:r>
      <w:r>
        <w:t xml:space="preserve">Developing Auckland-specific metrics for "circular tailoring" – including fabric recycling from donated uniforms at local iwi trusts.</w:t>
      </w:r>
    </w:p>
    <w:p>
      <w:pPr>
        <w:numPr>
          <w:ilvl w:val="0"/>
          <w:numId w:val="1002"/>
        </w:numPr>
        <w:pStyle w:val="Compact"/>
      </w:pPr>
      <w:r>
        <w:rPr>
          <w:bCs/>
          <w:b/>
        </w:rPr>
        <w:t xml:space="preserve">Policy Influence:</w:t>
      </w:r>
      <w:r>
        <w:t xml:space="preserve"> </w:t>
      </w:r>
      <w:r>
        <w:t xml:space="preserve">Informing Arts Foundation and Creative NZ initiatives to better support heritage craftsmanship in urban settings.</w:t>
      </w:r>
    </w:p>
    <w:bookmarkEnd w:id="28"/>
    <w:bookmarkStart w:id="29" w:name="significance-why-auckland-matters"/>
    <w:p>
      <w:pPr>
        <w:pStyle w:val="Heading2"/>
      </w:pPr>
      <w:r>
        <w:t xml:space="preserve">Significance: Why Auckland Matters</w:t>
      </w:r>
    </w:p>
    <w:p>
      <w:pPr>
        <w:pStyle w:val="FirstParagraph"/>
      </w:pPr>
      <w:r>
        <w:t xml:space="preserve">Auckland represents a microcosm of New Zealand's cultural complexity – where global fashion trends collide with local identity. The city's 37% non-European population creates unique tailoring demands absent in other global cities. A successful</w:t>
      </w:r>
      <w:r>
        <w:t xml:space="preserve"> </w:t>
      </w:r>
      <w:r>
        <w:rPr>
          <w:iCs/>
          <w:i/>
        </w:rPr>
        <w:t xml:space="preserve">Tailor</w:t>
      </w:r>
      <w:r>
        <w:t xml:space="preserve"> </w:t>
      </w:r>
      <w:r>
        <w:t xml:space="preserve">model developed here could serve as a blueprint for Wellington, Christchurch, and regional Māori communities. Critically, this research acknowledges that "tailoring" in New Zealand isn't merely about clothing – it's about cultural continuity. As one Auckland-based Pacific Island tailor noted: "Our</w:t>
      </w:r>
      <w:r>
        <w:t xml:space="preserve"> </w:t>
      </w:r>
      <w:r>
        <w:rPr>
          <w:iCs/>
          <w:i/>
        </w:rPr>
        <w:t xml:space="preserve">Tailor</w:t>
      </w:r>
      <w:r>
        <w:t xml:space="preserve"> </w:t>
      </w:r>
      <w:r>
        <w:t xml:space="preserve">work isn't just stitching fabric; we're weaving stories into every garment."</w:t>
      </w:r>
    </w:p>
    <w:bookmarkEnd w:id="29"/>
    <w:bookmarkStart w:id="30" w:name="conclusion"/>
    <w:p>
      <w:pPr>
        <w:pStyle w:val="Heading2"/>
      </w:pPr>
      <w:r>
        <w:t xml:space="preserve">Conclusion</w:t>
      </w:r>
    </w:p>
    <w:p>
      <w:pPr>
        <w:pStyle w:val="FirstParagraph"/>
      </w:pPr>
      <w:r>
        <w:t xml:space="preserve">This thesis proposes a necessary reimagining of traditional tailoring within Auckland's dynamic urban ecosystem. By centering the lived experiences of Auckland's diverse communities and co-creating solutions with practitioners, the research transcends academic inquiry to deliver tangible economic, cultural, and environmental outcomes. The proposed framework for adapting</w:t>
      </w:r>
      <w:r>
        <w:t xml:space="preserve"> </w:t>
      </w:r>
      <w:r>
        <w:rPr>
          <w:iCs/>
          <w:i/>
        </w:rPr>
        <w:t xml:space="preserve">Tailor</w:t>
      </w:r>
      <w:r>
        <w:t xml:space="preserve"> </w:t>
      </w:r>
      <w:r>
        <w:t xml:space="preserve">practices will establish New Zealand as a leader in culturally-responsive fashion innovation – proving that heritage craftsmanship isn't obsolete but essential for sustainable urban development. In a city where 1 in 3 residents identifies with a culture other than Pākehā, this research positions tailoring as both an economic engine and cultural anchor for the future of New Zealand Auckland.</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Practices in New Zealand Auckland</dc:title>
  <dc:creator/>
  <dc:language>en</dc:language>
  <cp:keywords/>
  <dcterms:created xsi:type="dcterms:W3CDTF">2026-07-23T13:24:27Z</dcterms:created>
  <dcterms:modified xsi:type="dcterms:W3CDTF">2026-07-23T13:24:27Z</dcterms:modified>
</cp:coreProperties>
</file>

<file path=docProps/custom.xml><?xml version="1.0" encoding="utf-8"?>
<Properties xmlns="http://schemas.openxmlformats.org/officeDocument/2006/custom-properties" xmlns:vt="http://schemas.openxmlformats.org/officeDocument/2006/docPropsVTypes"/>
</file>