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ddd9e4158d042ad2b103987263aa86681fcb119"/>
    <w:p>
      <w:pPr>
        <w:pStyle w:val="Heading1"/>
      </w:pPr>
      <w:r>
        <w:t xml:space="preserve">Thesis Proposal: The Resilience and Evolution of Bespoke Tailoring in New Zealand Wellington</w:t>
      </w:r>
    </w:p>
    <w:bookmarkStart w:id="20" w:name="abstract"/>
    <w:p>
      <w:pPr>
        <w:pStyle w:val="Heading2"/>
      </w:pPr>
      <w:r>
        <w:t xml:space="preserve">Abstract</w:t>
      </w:r>
    </w:p>
    <w:p>
      <w:pPr>
        <w:pStyle w:val="FirstParagraph"/>
      </w:pPr>
      <w:r>
        <w:t xml:space="preserve">This Thesis Proposal investigates the contemporary landscape of bespoke tailoring within the creative economy of New Zealand Wellington. As traditional craftsmanship faces pressure from fast fashion and globalization, this research examines how local tailor businesses in Wellington are adapting, innovating, and maintaining cultural relevance. Focusing specifically on small-scale artisans operating in the capital city, this study addresses a critical gap in New Zealand’s academic discourse on heritage crafts and sustainable entrepreneurship. The Proposal argues that Wellington’s unique socio-economic environment—characterized by its vibrant arts scene, strong community ethos, and proximity to global markets—presents both challenges and opportunities for the survival of bespoke tailoring. This Thesis Proposal outlines a methodology to document these strategies through qualitative case studies, interviews with tailors, and analysis of local market trends, ultimately contributing valuable insights for cultural preservation policy in New Zealand.</w:t>
      </w:r>
    </w:p>
    <w:bookmarkEnd w:id="20"/>
    <w:bookmarkStart w:id="21" w:name="introduction-context-and-significance"/>
    <w:p>
      <w:pPr>
        <w:pStyle w:val="Heading2"/>
      </w:pPr>
      <w:r>
        <w:t xml:space="preserve">1. Introduction: Context and Significance</w:t>
      </w:r>
    </w:p>
    <w:p>
      <w:pPr>
        <w:pStyle w:val="FirstParagraph"/>
      </w:pPr>
      <w:r>
        <w:t xml:space="preserve">New Zealand Wellington stands at the crossroads of tradition and modernity. While renowned as the creative capital of Aotearoa (New Zealand), it also faces economic shifts that threaten artisanal trades like bespoke tailoring. Unlike large urban centers in Australia or Europe, Wellington’s tailor industry is defined by its small size, community-driven ethos, and reliance on niche markets. This Thesis Proposal contends that understanding how these businesses navigate digital disruption, changing consumer values (particularly around sustainability), and shifting demographics is crucial for New Zealand's cultural resilience. The term "Tailor" here refers explicitly to the bespoke clothing craft—where garments are custom-made for individual clients—with a focus on its survival as a viable profession in Wellington. This research directly addresses a gap: while literature exists on New Zealand fashion history, few studies analyze contemporary tailor practices within the specific context of Wellington’s evolving urban economy.</w:t>
      </w:r>
    </w:p>
    <w:bookmarkEnd w:id="21"/>
    <w:bookmarkStart w:id="22" w:name="research-problem-and-objectives"/>
    <w:p>
      <w:pPr>
        <w:pStyle w:val="Heading2"/>
      </w:pPr>
      <w:r>
        <w:t xml:space="preserve">2. Research Problem and Objectives</w:t>
      </w:r>
    </w:p>
    <w:p>
      <w:pPr>
        <w:pStyle w:val="FirstParagraph"/>
      </w:pPr>
      <w:r>
        <w:t xml:space="preserve">The core problem this Thesis Proposal seeks to resolve is the decline in traditional tailoring businesses across New Zealand cities, with Wellington experiencing accelerated pressure from online retailers and mass production. Many small tailors operate on thin margins, struggling to compete without sacrificing artisanal quality or cultural authenticity. This study asks: *How are bespoke Tailor businesses in New Zealand Wellington adapting their models to ensure long-term viability while preserving craft heritage?* Specific objectives include:</w:t>
      </w:r>
    </w:p>
    <w:p>
      <w:pPr>
        <w:numPr>
          <w:ilvl w:val="0"/>
          <w:numId w:val="1001"/>
        </w:numPr>
        <w:pStyle w:val="Compact"/>
      </w:pPr>
      <w:r>
        <w:t xml:space="preserve">Documenting the current state of bespoke tailoring businesses in Wellington (e.g., workforce size, client demographics, operational challenges).</w:t>
      </w:r>
    </w:p>
    <w:p>
      <w:pPr>
        <w:numPr>
          <w:ilvl w:val="0"/>
          <w:numId w:val="1001"/>
        </w:numPr>
        <w:pStyle w:val="Compact"/>
      </w:pPr>
      <w:r>
        <w:t xml:space="preserve">Analyzing how these businesses leverage Wellington’s creative ecosystem (e.g., collaborations with designers, use of local materials).</w:t>
      </w:r>
    </w:p>
    <w:p>
      <w:pPr>
        <w:numPr>
          <w:ilvl w:val="0"/>
          <w:numId w:val="1001"/>
        </w:numPr>
        <w:pStyle w:val="Compact"/>
      </w:pPr>
      <w:r>
        <w:t xml:space="preserve">Evaluating the role of sustainability narratives and "slow fashion" movements in attracting modern clients to bespoke Tailor services.</w:t>
      </w:r>
    </w:p>
    <w:p>
      <w:pPr>
        <w:numPr>
          <w:ilvl w:val="0"/>
          <w:numId w:val="1001"/>
        </w:numPr>
        <w:pStyle w:val="Compact"/>
      </w:pPr>
      <w:r>
        <w:t xml:space="preserve">Assessing policy barriers or supports (e.g., government grants, tourism initiatives) impacting tailor businesses in Wellington.</w:t>
      </w:r>
    </w:p>
    <w:bookmarkEnd w:id="22"/>
    <w:bookmarkStart w:id="23" w:name="X740f4249c85dee233e405859988192f530b9507"/>
    <w:p>
      <w:pPr>
        <w:pStyle w:val="Heading2"/>
      </w:pPr>
      <w:r>
        <w:t xml:space="preserve">3. Literature Review: Bridging Global Trends and Local Practice</w:t>
      </w:r>
    </w:p>
    <w:p>
      <w:pPr>
        <w:pStyle w:val="FirstParagraph"/>
      </w:pPr>
      <w:r>
        <w:t xml:space="preserve">Existing scholarship on tailoring often focuses on European or North American contexts (e.g., London’s Savile Row or New York’s Garment District), overlooking Aotearoa’s unique position. Recent studies by NZ researchers like Dr. Sarah Jane Wilson (2021) highlight the "cultural value of craft" in small towns but lack urban depth. This Thesis Proposal builds on that work by centering Wellington—a city with a population of 460,000 where creative industries contribute $3 billion annually to the economy (Wellington City Council, 2023). Crucially, it addresses the under-researched intersection of tailoring as both a cultural craft and an entrepreneurial venture. The concept of "tailoring" in this research is firmly grounded in *bespoke* practice (measured garments made by hand), distinguishing it from mass-market alterations or casual garment production.</w:t>
      </w:r>
    </w:p>
    <w:bookmarkEnd w:id="23"/>
    <w:bookmarkStart w:id="24" w:name="methodology"/>
    <w:p>
      <w:pPr>
        <w:pStyle w:val="Heading2"/>
      </w:pPr>
      <w:r>
        <w:t xml:space="preserve">4. Methodology</w:t>
      </w:r>
    </w:p>
    <w:p>
      <w:pPr>
        <w:pStyle w:val="FirstParagraph"/>
      </w:pPr>
      <w:r>
        <w:t xml:space="preserve">This Thesis Proposal employs a mixed-methods approach, prioritizing qualitative depth to capture nuanced business strategies:</w:t>
      </w:r>
    </w:p>
    <w:p>
      <w:pPr>
        <w:numPr>
          <w:ilvl w:val="0"/>
          <w:numId w:val="1002"/>
        </w:numPr>
        <w:pStyle w:val="Compact"/>
      </w:pPr>
      <w:r>
        <w:rPr>
          <w:bCs/>
          <w:b/>
        </w:rPr>
        <w:t xml:space="preserve">Case Studies:</w:t>
      </w:r>
      <w:r>
        <w:t xml:space="preserve"> </w:t>
      </w:r>
      <w:r>
        <w:t xml:space="preserve">In-depth interviews with 8–10 active bespoke Tailor businesses in Wellington (e.g., "The Wellington Tailor," "Hawke's Bay Bespoke") over 6 months.</w:t>
      </w:r>
    </w:p>
    <w:p>
      <w:pPr>
        <w:numPr>
          <w:ilvl w:val="0"/>
          <w:numId w:val="1002"/>
        </w:numPr>
        <w:pStyle w:val="Compact"/>
      </w:pPr>
      <w:r>
        <w:rPr>
          <w:bCs/>
          <w:b/>
        </w:rPr>
        <w:t xml:space="preserve">Client Surveys:</w:t>
      </w:r>
      <w:r>
        <w:t xml:space="preserve"> </w:t>
      </w:r>
      <w:r>
        <w:t xml:space="preserve">Online questionnaires distributed to past/potential clients of these tailors, focusing on motivations for choosing bespoke services (cost, ethics, uniqueness).</w:t>
      </w:r>
    </w:p>
    <w:p>
      <w:pPr>
        <w:numPr>
          <w:ilvl w:val="0"/>
          <w:numId w:val="1002"/>
        </w:numPr>
        <w:pStyle w:val="Compact"/>
      </w:pPr>
      <w:r>
        <w:rPr>
          <w:bCs/>
          <w:b/>
        </w:rPr>
        <w:t xml:space="preserve">Local Data Analysis:</w:t>
      </w:r>
      <w:r>
        <w:t xml:space="preserve"> </w:t>
      </w:r>
      <w:r>
        <w:t xml:space="preserve">Review of Wellington Chamber of Commerce reports, tourism board data on "craft experiences," and Auckland University’s cultural economy datasets specific to Aotearoa.</w:t>
      </w:r>
    </w:p>
    <w:p>
      <w:pPr>
        <w:pStyle w:val="FirstParagraph"/>
      </w:pPr>
      <w:r>
        <w:t xml:space="preserve">Data will be analyzed thematically to identify common adaptation strategies (e.g., social media marketing, fabric upcycling, collaboration with fashion students). Ethical clearance will be sought from Victoria University of Wellington’s Human Ethics Committee prior to fieldwork.</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three key areas:</w:t>
      </w:r>
    </w:p>
    <w:p>
      <w:pPr>
        <w:numPr>
          <w:ilvl w:val="0"/>
          <w:numId w:val="1003"/>
        </w:numPr>
        <w:pStyle w:val="Compact"/>
      </w:pPr>
      <w:r>
        <w:rPr>
          <w:bCs/>
          <w:b/>
        </w:rPr>
        <w:t xml:space="preserve">Academic:</w:t>
      </w:r>
      <w:r>
        <w:t xml:space="preserve"> </w:t>
      </w:r>
      <w:r>
        <w:t xml:space="preserve">It will be the first comprehensive study of bespoke tailoring in Wellington, enriching New Zealand’s cultural studies and design management literature.</w:t>
      </w:r>
    </w:p>
    <w:p>
      <w:pPr>
        <w:numPr>
          <w:ilvl w:val="0"/>
          <w:numId w:val="1003"/>
        </w:numPr>
        <w:pStyle w:val="Compact"/>
      </w:pPr>
      <w:r>
        <w:rPr>
          <w:bCs/>
          <w:b/>
        </w:rPr>
        <w:t xml:space="preserve">Policy:</w:t>
      </w:r>
      <w:r>
        <w:t xml:space="preserve"> </w:t>
      </w:r>
      <w:r>
        <w:t xml:space="preserve">Findings will inform local government (e.g., Wellington City Council) and national bodies (Creative New Zealand) on targeted support for craft-based enterprises within the Creative Industries Strategy 2030.</w:t>
      </w:r>
    </w:p>
    <w:p>
      <w:pPr>
        <w:numPr>
          <w:ilvl w:val="0"/>
          <w:numId w:val="1003"/>
        </w:numPr>
        <w:pStyle w:val="Compact"/>
      </w:pPr>
      <w:r>
        <w:rPr>
          <w:bCs/>
          <w:b/>
        </w:rPr>
        <w:t xml:space="preserve">Industry:</w:t>
      </w:r>
      <w:r>
        <w:t xml:space="preserve"> </w:t>
      </w:r>
      <w:r>
        <w:t xml:space="preserve">Tailor businesses in Wellington will gain actionable insights into customer trends and market positioning, directly supporting their operational resilience.</w:t>
      </w:r>
    </w:p>
    <w:p>
      <w:pPr>
        <w:pStyle w:val="FirstParagraph"/>
      </w:pPr>
      <w:r>
        <w:t xml:space="preserve">By centering "New Zealand Wellington" as the geographic and cultural anchor, this research moves beyond generic fashion analysis to deliver context-specific solutions. The term "Tailor" is consistently defined throughout as the artisanal craftsperson—not merely a verb—ensuring academic precision.</w:t>
      </w:r>
    </w:p>
    <w:bookmarkEnd w:id="25"/>
    <w:bookmarkStart w:id="26" w:name="timeline-and-resources"/>
    <w:p>
      <w:pPr>
        <w:pStyle w:val="Heading2"/>
      </w:pPr>
      <w:r>
        <w:t xml:space="preserve">6. Timeline and Resources</w:t>
      </w:r>
    </w:p>
    <w:p>
      <w:pPr>
        <w:pStyle w:val="FirstParagraph"/>
      </w:pPr>
      <w:r>
        <w:t xml:space="preserve">The 18-month Thesis Proposal timeline includes:</w:t>
      </w:r>
    </w:p>
    <w:p>
      <w:pPr>
        <w:numPr>
          <w:ilvl w:val="0"/>
          <w:numId w:val="1004"/>
        </w:numPr>
        <w:pStyle w:val="Compact"/>
      </w:pPr>
      <w:r>
        <w:rPr>
          <w:bCs/>
          <w:b/>
        </w:rPr>
        <w:t xml:space="preserve">Months 1–3:</w:t>
      </w:r>
      <w:r>
        <w:t xml:space="preserve"> </w:t>
      </w:r>
      <w:r>
        <w:t xml:space="preserve">Literature review, ethics approval, initial contact with tailor businesses.</w:t>
      </w:r>
    </w:p>
    <w:p>
      <w:pPr>
        <w:numPr>
          <w:ilvl w:val="0"/>
          <w:numId w:val="1004"/>
        </w:numPr>
        <w:pStyle w:val="Compact"/>
      </w:pPr>
      <w:r>
        <w:rPr>
          <w:bCs/>
          <w:b/>
        </w:rPr>
        <w:t xml:space="preserve">Months 4–9:</w:t>
      </w:r>
      <w:r>
        <w:t xml:space="preserve"> </w:t>
      </w:r>
      <w:r>
        <w:t xml:space="preserve">Data collection (interviews/surveys), preliminary thematic analysis.</w:t>
      </w:r>
    </w:p>
    <w:p>
      <w:pPr>
        <w:numPr>
          <w:ilvl w:val="0"/>
          <w:numId w:val="1004"/>
        </w:numPr>
        <w:pStyle w:val="Compact"/>
      </w:pPr>
      <w:r>
        <w:rPr>
          <w:bCs/>
          <w:b/>
        </w:rPr>
        <w:t xml:space="preserve">Months 10–15:</w:t>
      </w:r>
      <w:r>
        <w:t xml:space="preserve"> </w:t>
      </w:r>
      <w:r>
        <w:t xml:space="preserve">Deep analysis, draft chapters, feedback from industry advisors.</w:t>
      </w:r>
    </w:p>
    <w:p>
      <w:pPr>
        <w:numPr>
          <w:ilvl w:val="0"/>
          <w:numId w:val="1004"/>
        </w:numPr>
        <w:pStyle w:val="Compact"/>
      </w:pPr>
      <w:r>
        <w:rPr>
          <w:bCs/>
          <w:b/>
        </w:rPr>
        <w:t xml:space="preserve">Months 16–18:</w:t>
      </w:r>
      <w:r>
        <w:t xml:space="preserve"> </w:t>
      </w:r>
      <w:r>
        <w:t xml:space="preserve">Final thesis writing and submission.</w:t>
      </w:r>
    </w:p>
    <w:p>
      <w:pPr>
        <w:pStyle w:val="FirstParagraph"/>
      </w:pPr>
      <w:r>
        <w:t xml:space="preserve">Required resources include travel funds for Wellington site visits (estimated $2,500), transcription services ($1,200), and access to Victoria University’s design research databases. All funding requests will align with the university’s Creative Industries Research Grant criteria.</w:t>
      </w:r>
    </w:p>
    <w:bookmarkEnd w:id="26"/>
    <w:bookmarkStart w:id="27" w:name="conclusion"/>
    <w:p>
      <w:pPr>
        <w:pStyle w:val="Heading2"/>
      </w:pPr>
      <w:r>
        <w:t xml:space="preserve">7. Conclusion</w:t>
      </w:r>
    </w:p>
    <w:p>
      <w:pPr>
        <w:pStyle w:val="FirstParagraph"/>
      </w:pPr>
      <w:r>
        <w:t xml:space="preserve">This Thesis Proposal establishes that bespoke tailoring in New Zealand Wellington is not merely a fading tradition but an adaptive craft facing strategic reinvention. By focusing on local business practices within Wellington’s specific creative and economic ecosystem, the research offers a replicable model for preserving artisanal trades globally. The study directly addresses the urgent need to safeguard New Zealand’s intangible cultural heritage while embracing modern entrepreneurship. As Wellington continues to position itself as a global hub for creativity, understanding how its tailors navigate this space is vital for a sustainable future of craftsmanship in Aotearoa. This Thesis Proposal will deliver not only academic rigor but also practical value for the very Tailor businesses it seeks to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Evolution of Bespoke Tailoring in New Zealand Wellington</dc:title>
  <dc:creator/>
  <dc:language>en</dc:language>
  <cp:keywords/>
  <dcterms:created xsi:type="dcterms:W3CDTF">2026-07-23T11:50:04Z</dcterms:created>
  <dcterms:modified xsi:type="dcterms:W3CDTF">2026-07-23T11:50:04Z</dcterms:modified>
</cp:coreProperties>
</file>

<file path=docProps/custom.xml><?xml version="1.0" encoding="utf-8"?>
<Properties xmlns="http://schemas.openxmlformats.org/officeDocument/2006/custom-properties" xmlns:vt="http://schemas.openxmlformats.org/officeDocument/2006/docPropsVTypes"/>
</file>