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Traditional</w:t>
      </w:r>
      <w:r>
        <w:t xml:space="preserve"> </w:t>
      </w:r>
      <w:r>
        <w:t xml:space="preserve">Tailor</w:t>
      </w:r>
      <w:r>
        <w:t xml:space="preserve"> </w:t>
      </w:r>
      <w:r>
        <w:t xml:space="preserve">in</w:t>
      </w:r>
      <w:r>
        <w:t xml:space="preserve"> </w:t>
      </w:r>
      <w:r>
        <w:t xml:space="preserve">Peru</w:t>
      </w:r>
      <w:r>
        <w:t xml:space="preserve"> </w:t>
      </w:r>
      <w:r>
        <w:t xml:space="preserve">Lima</w:t>
      </w:r>
    </w:p>
    <w:bookmarkStart w:id="29" w:name="Xca16e510c0315acd9133e55c1119f50395c9d18"/>
    <w:p>
      <w:pPr>
        <w:pStyle w:val="Heading1"/>
      </w:pPr>
      <w:r>
        <w:t xml:space="preserve">Thesis Proposal: Preserving Cultural Craftsmanship Through the Lens of the Traditional Tailor in Peru Lima</w:t>
      </w:r>
    </w:p>
    <w:bookmarkStart w:id="20" w:name="abstract"/>
    <w:p>
      <w:pPr>
        <w:pStyle w:val="Heading2"/>
      </w:pPr>
      <w:r>
        <w:t xml:space="preserve">Abstract</w:t>
      </w:r>
    </w:p>
    <w:p>
      <w:pPr>
        <w:pStyle w:val="FirstParagraph"/>
      </w:pPr>
      <w:r>
        <w:t xml:space="preserve">This Thesis Proposal outlines a research project investigating the socio-economic and cultural significance of traditional tailoring practices within urban Peru, with a specific focus on Lima. As global fast-fashion trends threaten artisanal craftsmanship across Latin America, this study seeks to document the challenges, innovations, and enduring value of the tailor in Lima’s evolving fashion ecosystem. By centering on the lived experiences of Peruvian tailors (sastres), this research aims to contribute actionable insights for cultural preservation and sustainable economic development within Peru Lima. The proposed work aligns with broader academic interests in post-colonial identity, local entrepreneurship, and textile heritage.</w:t>
      </w:r>
    </w:p>
    <w:bookmarkEnd w:id="20"/>
    <w:bookmarkStart w:id="21" w:name="X1f28dd79aa077674ebddaaf2cc0608668a2d00a"/>
    <w:p>
      <w:pPr>
        <w:pStyle w:val="Heading2"/>
      </w:pPr>
      <w:r>
        <w:t xml:space="preserve">1. Introduction: Contextualizing the Tailor in Peru Lima</w:t>
      </w:r>
    </w:p>
    <w:p>
      <w:pPr>
        <w:pStyle w:val="FirstParagraph"/>
      </w:pPr>
      <w:r>
        <w:t xml:space="preserve">Lima, as the political, economic, and cultural heart of Peru, hosts a vibrant yet precarious tailoring industry. Historically rooted in colonial-era craftsmanship—where tailors (sastres) crafted *chullos*, *ponchos*, and formal attire for elites—the sector has faced unprecedented pressure from mass-produced clothing imports and shifting consumer preferences. Despite these challenges, the tailor remains emblematic of Peruvian identity: a symbol of meticulous handwork, cultural memory, and community-based entrepreneurship in Lima. This Thesis Proposal addresses a critical gap: while academic work exists on Peru’s textile heritage (e.g., Quechua weaving), there is minimal research dedicated to urban tailoring as an evolving cultural institution within Peru Lima itself. The project argues that the survival of the tailor is intrinsically linked to preserving Lima’s intangible cultural capital.</w:t>
      </w:r>
    </w:p>
    <w:bookmarkEnd w:id="21"/>
    <w:bookmarkStart w:id="22" w:name="problem-statement"/>
    <w:p>
      <w:pPr>
        <w:pStyle w:val="Heading2"/>
      </w:pPr>
      <w:r>
        <w:t xml:space="preserve">2. Problem Statement</w:t>
      </w:r>
    </w:p>
    <w:p>
      <w:pPr>
        <w:pStyle w:val="FirstParagraph"/>
      </w:pPr>
      <w:r>
        <w:t xml:space="preserve">The traditional tailor in Peru Lima operates at a crossroads. On one hand, demand for bespoke clothing persists among affluent households, diplomats, and cultural institutions (e.g., during *Fiestas Patrias* celebrations). On the other hand, younger generations view tailoring as unprofitable compared to digital careers or fast-fashion retail. Key threats include:</w:t>
      </w:r>
    </w:p>
    <w:p>
      <w:pPr>
        <w:numPr>
          <w:ilvl w:val="0"/>
          <w:numId w:val="1001"/>
        </w:numPr>
        <w:pStyle w:val="Compact"/>
      </w:pPr>
      <w:r>
        <w:t xml:space="preserve">Competition from cheap imported garments flooding Lima’s markets (e.g., Mercado de las Pulgas, San Isidro)</w:t>
      </w:r>
    </w:p>
    <w:p>
      <w:pPr>
        <w:numPr>
          <w:ilvl w:val="0"/>
          <w:numId w:val="1001"/>
        </w:numPr>
        <w:pStyle w:val="Compact"/>
      </w:pPr>
      <w:r>
        <w:t xml:space="preserve">Lack of formal training programs for new tailors in Lima</w:t>
      </w:r>
    </w:p>
    <w:p>
      <w:pPr>
        <w:numPr>
          <w:ilvl w:val="0"/>
          <w:numId w:val="1001"/>
        </w:numPr>
        <w:pStyle w:val="Compact"/>
      </w:pPr>
      <w:r>
        <w:t xml:space="preserve">Gender disparities: Over 70% of tailors in Peru Lima are male, with limited female participation</w:t>
      </w:r>
    </w:p>
    <w:p>
      <w:pPr>
        <w:pStyle w:val="FirstParagraph"/>
      </w:pPr>
      <w:r>
        <w:t xml:space="preserve">Without intervention, this artisanal sector risks irreversible decline, erasing a tangible thread connecting modern Lima to its pre-Hispanic and colonial past. This Thesis Proposal contends that the tailor’s survival is not merely an economic issue but a matter of cultural sovereignty.</w:t>
      </w:r>
    </w:p>
    <w:bookmarkEnd w:id="22"/>
    <w:bookmarkStart w:id="23" w:name="research-objectives"/>
    <w:p>
      <w:pPr>
        <w:pStyle w:val="Heading2"/>
      </w:pPr>
      <w:r>
        <w:t xml:space="preserve">3. Research Objectives</w:t>
      </w:r>
    </w:p>
    <w:p>
      <w:pPr>
        <w:pStyle w:val="FirstParagraph"/>
      </w:pPr>
      <w:r>
        <w:t xml:space="preserve">This study proposes three core objectives:</w:t>
      </w:r>
    </w:p>
    <w:p>
      <w:pPr>
        <w:numPr>
          <w:ilvl w:val="0"/>
          <w:numId w:val="1002"/>
        </w:numPr>
        <w:pStyle w:val="Compact"/>
      </w:pPr>
      <w:r>
        <w:rPr>
          <w:bCs/>
          <w:b/>
        </w:rPr>
        <w:t xml:space="preserve">Document the socio-economic trajectory</w:t>
      </w:r>
      <w:r>
        <w:t xml:space="preserve">: Trace how tailoring businesses in Lima have adapted (or failed to adapt) to 21st-century market forces, focusing on districts like Barranco, Miraflores, and Surco.</w:t>
      </w:r>
    </w:p>
    <w:p>
      <w:pPr>
        <w:numPr>
          <w:ilvl w:val="0"/>
          <w:numId w:val="1002"/>
        </w:numPr>
        <w:pStyle w:val="Compact"/>
      </w:pPr>
      <w:r>
        <w:rPr>
          <w:bCs/>
          <w:b/>
        </w:rPr>
        <w:t xml:space="preserve">Analyze cultural narratives</w:t>
      </w:r>
      <w:r>
        <w:t xml:space="preserve">: Explore how tailors in Peru Lima articulate their work as an expression of Peruvian identity versus commercial product (e.g., through interviews with 30+ tailors).</w:t>
      </w:r>
    </w:p>
    <w:p>
      <w:pPr>
        <w:numPr>
          <w:ilvl w:val="0"/>
          <w:numId w:val="1002"/>
        </w:numPr>
        <w:pStyle w:val="Compact"/>
      </w:pPr>
      <w:r>
        <w:rPr>
          <w:bCs/>
          <w:b/>
        </w:rPr>
        <w:t xml:space="preserve">Propose sustainable models</w:t>
      </w:r>
      <w:r>
        <w:t xml:space="preserve">: Develop community-driven strategies to integrate traditional tailoring into Lima’s tourism and education sectors, leveraging Peru's status as a global heritage destination.</w:t>
      </w:r>
    </w:p>
    <w:bookmarkEnd w:id="23"/>
    <w:bookmarkStart w:id="24" w:name="X144dca8a276bc2001712e806e926a9b05e01909"/>
    <w:p>
      <w:pPr>
        <w:pStyle w:val="Heading2"/>
      </w:pPr>
      <w:r>
        <w:t xml:space="preserve">4. Methodology: A Mixed-Methods Approach for Peru Lima</w:t>
      </w:r>
    </w:p>
    <w:p>
      <w:pPr>
        <w:pStyle w:val="FirstParagraph"/>
      </w:pPr>
      <w:r>
        <w:t xml:space="preserve">To achieve these objectives, this Thesis Proposal employs triangulated methods tailored to the Lima context:</w:t>
      </w:r>
    </w:p>
    <w:p>
      <w:pPr>
        <w:numPr>
          <w:ilvl w:val="0"/>
          <w:numId w:val="1003"/>
        </w:numPr>
        <w:pStyle w:val="Compact"/>
      </w:pPr>
      <w:r>
        <w:rPr>
          <w:bCs/>
          <w:b/>
        </w:rPr>
        <w:t xml:space="preserve">Qualitative fieldwork</w:t>
      </w:r>
      <w:r>
        <w:t xml:space="preserve">: In-depth interviews with 30+ tailors across Lima’s socio-economic spectrum, including family-run shops in historic *centros históricos* (e.g., Rimac district) and modern ateliers in Miraflores.</w:t>
      </w:r>
    </w:p>
    <w:p>
      <w:pPr>
        <w:numPr>
          <w:ilvl w:val="0"/>
          <w:numId w:val="1003"/>
        </w:numPr>
        <w:pStyle w:val="Compact"/>
      </w:pPr>
      <w:r>
        <w:rPr>
          <w:bCs/>
          <w:b/>
        </w:rPr>
        <w:t xml:space="preserve">Quantitative surveys</w:t>
      </w:r>
      <w:r>
        <w:t xml:space="preserve">: Questionnaires distributed to 150 customers of traditional tailors to assess demand patterns, pricing sensitivity, and cultural perceptions.</w:t>
      </w:r>
    </w:p>
    <w:p>
      <w:pPr>
        <w:numPr>
          <w:ilvl w:val="0"/>
          <w:numId w:val="1003"/>
        </w:numPr>
        <w:pStyle w:val="Compact"/>
      </w:pPr>
      <w:r>
        <w:rPr>
          <w:bCs/>
          <w:b/>
        </w:rPr>
        <w:t xml:space="preserve">Participatory workshops</w:t>
      </w:r>
      <w:r>
        <w:t xml:space="preserve">: Collaborative sessions with local tailoring guilds (e.g., Cámara de Sastres del Perú) to co-design interventions for skills development and market access.</w:t>
      </w:r>
    </w:p>
    <w:p>
      <w:pPr>
        <w:pStyle w:val="FirstParagraph"/>
      </w:pPr>
      <w:r>
        <w:t xml:space="preserve">All data collection will adhere to Peruvian ethical standards, with consent prioritized for vulnerable artisan communities. Fieldwork is planned for Q1–Q3 2025 in Peru Lima, utilizing Spanish-Peruvian academic partnerships (e.g., Universidad Nacional de Ingeniería) to ensure cultural nuance.</w:t>
      </w:r>
    </w:p>
    <w:bookmarkEnd w:id="24"/>
    <w:bookmarkStart w:id="25" w:name="expected-contributions"/>
    <w:p>
      <w:pPr>
        <w:pStyle w:val="Heading2"/>
      </w:pPr>
      <w:r>
        <w:t xml:space="preserve">5. Expected Contributions</w:t>
      </w:r>
    </w:p>
    <w:p>
      <w:pPr>
        <w:pStyle w:val="FirstParagraph"/>
      </w:pPr>
      <w:r>
        <w:t xml:space="preserve">This Thesis Proposal promises multidimensional contributions:</w:t>
      </w:r>
    </w:p>
    <w:p>
      <w:pPr>
        <w:numPr>
          <w:ilvl w:val="0"/>
          <w:numId w:val="1004"/>
        </w:numPr>
        <w:pStyle w:val="Compact"/>
      </w:pPr>
      <w:r>
        <w:rPr>
          <w:bCs/>
          <w:b/>
        </w:rPr>
        <w:t xml:space="preserve">Academic</w:t>
      </w:r>
      <w:r>
        <w:t xml:space="preserve">: Fills a void in Andean studies by centering urban artisanal labor, challenging narratives that frame Peru solely through archaeological lenses (e.g., Machu Picchu) rather than contemporary cultural practice.</w:t>
      </w:r>
    </w:p>
    <w:p>
      <w:pPr>
        <w:numPr>
          <w:ilvl w:val="0"/>
          <w:numId w:val="1004"/>
        </w:numPr>
        <w:pStyle w:val="Compact"/>
      </w:pPr>
      <w:r>
        <w:rPr>
          <w:bCs/>
          <w:b/>
        </w:rPr>
        <w:t xml:space="preserve">Policy</w:t>
      </w:r>
      <w:r>
        <w:t xml:space="preserve">: Provides evidence-based recommendations for Lima’s municipal government on supporting craft economies via tax incentives or heritage tourism corridors (e.g., linking tailoring districts to UNESCO-recognized *Historic Centre of Lima*).</w:t>
      </w:r>
    </w:p>
    <w:p>
      <w:pPr>
        <w:numPr>
          <w:ilvl w:val="0"/>
          <w:numId w:val="1004"/>
        </w:numPr>
        <w:pStyle w:val="Compact"/>
      </w:pPr>
      <w:r>
        <w:rPr>
          <w:bCs/>
          <w:b/>
        </w:rPr>
        <w:t xml:space="preserve">Community</w:t>
      </w:r>
      <w:r>
        <w:t xml:space="preserve">: Empowers Peruvian tailors through skill-sharing platforms, potentially expanding into e-commerce while retaining cultural authenticity.</w:t>
      </w:r>
    </w:p>
    <w:bookmarkEnd w:id="25"/>
    <w:bookmarkStart w:id="26" w:name="significance-in-the-global-context"/>
    <w:p>
      <w:pPr>
        <w:pStyle w:val="Heading2"/>
      </w:pPr>
      <w:r>
        <w:t xml:space="preserve">6. Significance in the Global Context</w:t>
      </w:r>
    </w:p>
    <w:p>
      <w:pPr>
        <w:pStyle w:val="FirstParagraph"/>
      </w:pPr>
      <w:r>
        <w:t xml:space="preserve">The fate of the tailor in Peru Lima resonates globally with similar artisanal struggles—from Kyoto kimono makers to Mumbai bandhani weavers. Yet, this Thesis Proposal innovates by positioning tailoring not as a relic but as a dynamic, adaptive practice. In an era where consumers increasingly seek "slow fashion," Lima’s traditional tailors represent a model for ethical production that aligns with Peru’s national values of *buen vivir* (living well). By validating the tailor’s role in cultural continuity, this research challenges Western-centric definitions of fashion innovation.</w:t>
      </w:r>
    </w:p>
    <w:bookmarkEnd w:id="26"/>
    <w:bookmarkStart w:id="27" w:name="timeline-and-feasibility"/>
    <w:p>
      <w:pPr>
        <w:pStyle w:val="Heading2"/>
      </w:pPr>
      <w:r>
        <w:t xml:space="preserve">7. Timeline and Feasibility</w:t>
      </w:r>
    </w:p>
    <w:p>
      <w:pPr>
        <w:pStyle w:val="FirstParagraph"/>
      </w:pPr>
      <w:r>
        <w:t xml:space="preserve">The proposed 18-month project is feasible within Peru Lima’s academic infrastructure:</w:t>
      </w:r>
    </w:p>
    <w:p>
      <w:pPr>
        <w:numPr>
          <w:ilvl w:val="0"/>
          <w:numId w:val="1005"/>
        </w:numPr>
        <w:pStyle w:val="Compact"/>
      </w:pPr>
      <w:r>
        <w:rPr>
          <w:bCs/>
          <w:b/>
        </w:rPr>
        <w:t xml:space="preserve">Months 1–3</w:t>
      </w:r>
      <w:r>
        <w:t xml:space="preserve">: Literature review, ethical approvals, and partner coordination in Lima.</w:t>
      </w:r>
    </w:p>
    <w:p>
      <w:pPr>
        <w:numPr>
          <w:ilvl w:val="0"/>
          <w:numId w:val="1005"/>
        </w:numPr>
        <w:pStyle w:val="Compact"/>
      </w:pPr>
      <w:r>
        <w:rPr>
          <w:bCs/>
          <w:b/>
        </w:rPr>
        <w:t xml:space="preserve">Months 4–9</w:t>
      </w:r>
      <w:r>
        <w:t xml:space="preserve">: Primary data collection (interviews/surveys) across Lima districts.</w:t>
      </w:r>
    </w:p>
    <w:p>
      <w:pPr>
        <w:numPr>
          <w:ilvl w:val="0"/>
          <w:numId w:val="1005"/>
        </w:numPr>
        <w:pStyle w:val="Compact"/>
      </w:pPr>
      <w:r>
        <w:rPr>
          <w:bCs/>
          <w:b/>
        </w:rPr>
        <w:t xml:space="preserve">Months 10–15</w:t>
      </w:r>
      <w:r>
        <w:t xml:space="preserve">: Data analysis and workshop development with local tailors.</w:t>
      </w:r>
    </w:p>
    <w:p>
      <w:pPr>
        <w:numPr>
          <w:ilvl w:val="0"/>
          <w:numId w:val="1005"/>
        </w:numPr>
        <w:pStyle w:val="Compact"/>
      </w:pPr>
      <w:r>
        <w:rPr>
          <w:bCs/>
          <w:b/>
        </w:rPr>
        <w:t xml:space="preserve">Months 16–18</w:t>
      </w:r>
      <w:r>
        <w:t xml:space="preserve">: Drafting thesis, policy brief for Lima’s Ministry of Culture, and community presentation in Barranco.</w:t>
      </w:r>
    </w:p>
    <w:bookmarkEnd w:id="27"/>
    <w:bookmarkStart w:id="28" w:name="Xa32716eaa50a4b3b54f4a1dcd87a4400964cc8b"/>
    <w:p>
      <w:pPr>
        <w:pStyle w:val="Heading2"/>
      </w:pPr>
      <w:r>
        <w:t xml:space="preserve">8. Conclusion: The Tailor as a Beacon for Peru Lima</w:t>
      </w:r>
    </w:p>
    <w:p>
      <w:pPr>
        <w:pStyle w:val="FirstParagraph"/>
      </w:pPr>
      <w:r>
        <w:t xml:space="preserve">The traditional tailor is more than a seamstress or tailor; they are custodians of Peruvian memory. This Thesis Proposal asserts that preserving the tailor in Peru Lima is an investment in cultural resilience—one where every stitch reinforces identity, community, and economic dignity. In a world obsessed with speed and homogenization, Lima’s tailors offer a profound counter-narrative: that value lies not in quantity but in the quality of human connection woven into each garment. By centering their voices, this research will ensure that the next generation of Peruvians—and the global community—understands how to honor the past while stitching together a sustainable future. This Thesis Proposal is not merely academic; it is a call to action for Peru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Future of the Traditional Tailor in Peru Lima</dc:title>
  <dc:creator/>
  <cp:keywords/>
  <dcterms:created xsi:type="dcterms:W3CDTF">2026-07-13T11:41:54Z</dcterms:created>
  <dcterms:modified xsi:type="dcterms:W3CDTF">2026-07-13T11:41:54Z</dcterms:modified>
</cp:coreProperties>
</file>

<file path=docProps/custom.xml><?xml version="1.0" encoding="utf-8"?>
<Properties xmlns="http://schemas.openxmlformats.org/officeDocument/2006/custom-properties" xmlns:vt="http://schemas.openxmlformats.org/officeDocument/2006/docPropsVTypes"/>
</file>