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Traditional</w:t>
      </w:r>
      <w:r>
        <w:t xml:space="preserve"> </w:t>
      </w:r>
      <w:r>
        <w:t xml:space="preserve">Tailor</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624d8385ef90265a81d229f87318f36e6d254f1"/>
    <w:p>
      <w:pPr>
        <w:pStyle w:val="Heading1"/>
      </w:pPr>
      <w:r>
        <w:t xml:space="preserve">Thesis Proposal: Strategic Evolution of Traditional Tailor Services in Qatar Doha</w:t>
      </w:r>
    </w:p>
    <w:bookmarkStart w:id="20" w:name="introduction-and-background"/>
    <w:p>
      <w:pPr>
        <w:pStyle w:val="Heading2"/>
      </w:pPr>
      <w:r>
        <w:t xml:space="preserve">1. Introduction and Background</w:t>
      </w:r>
    </w:p>
    <w:p>
      <w:pPr>
        <w:pStyle w:val="FirstParagraph"/>
      </w:pPr>
      <w:r>
        <w:t xml:space="preserve">The traditional tailor industry in Qatar Doha represents a vital cultural and economic asset, deeply intertwined with the nation's heritage of bespoke craftsmanship. As Doha transforms into a global hub for commerce and culture, the demand for personalized apparel services has surged among both local elites and international residents. However, this growth presents unique challenges including modernization pressures, competition from fast fashion, and evolving consumer expectations. This</w:t>
      </w:r>
      <w:r>
        <w:t xml:space="preserve"> </w:t>
      </w:r>
      <w:r>
        <w:rPr>
          <w:iCs/>
          <w:i/>
        </w:rPr>
        <w:t xml:space="preserve">Thesis Proposal</w:t>
      </w:r>
      <w:r>
        <w:t xml:space="preserve"> </w:t>
      </w:r>
      <w:r>
        <w:t xml:space="preserve">addresses the critical need to strategically position traditional</w:t>
      </w:r>
      <w:r>
        <w:t xml:space="preserve"> </w:t>
      </w:r>
      <w:r>
        <w:rPr>
          <w:iCs/>
          <w:i/>
        </w:rPr>
        <w:t xml:space="preserve">Tailor</w:t>
      </w:r>
      <w:r>
        <w:t xml:space="preserve"> </w:t>
      </w:r>
      <w:r>
        <w:t xml:space="preserve">businesses within Qatar Doha's dynamic economic landscape while preserving cultural authenticity. The research aims to develop a sustainable business model that merges heritage craftsmanship with contemporary market demands, ensuring the longevity of this essential service sector in Qatar's capital city.</w:t>
      </w:r>
    </w:p>
    <w:bookmarkEnd w:id="20"/>
    <w:bookmarkStart w:id="21" w:name="problem-statement"/>
    <w:p>
      <w:pPr>
        <w:pStyle w:val="Heading2"/>
      </w:pPr>
      <w:r>
        <w:t xml:space="preserve">2. Problem Statement</w:t>
      </w:r>
    </w:p>
    <w:p>
      <w:pPr>
        <w:pStyle w:val="FirstParagraph"/>
      </w:pPr>
      <w:r>
        <w:t xml:space="preserve">Current data indicates that 68% of traditional tailor establishments in Doha face operational challenges due to outdated business models (Qatar Chamber of Commerce, 2023). Key issues include: limited digital integration, inadequate marketing strategies targeting young professionals, high dependency on seasonal tourist influxes, and insufficient adaptation to Qatar's national vision for cultural preservation. Without strategic intervention, many</w:t>
      </w:r>
      <w:r>
        <w:t xml:space="preserve"> </w:t>
      </w:r>
      <w:r>
        <w:rPr>
          <w:iCs/>
          <w:i/>
        </w:rPr>
        <w:t xml:space="preserve">Tailor</w:t>
      </w:r>
      <w:r>
        <w:t xml:space="preserve"> </w:t>
      </w:r>
      <w:r>
        <w:t xml:space="preserve">businesses risk becoming obsolete amid Doha's rapid urbanization. This research directly tackles the gap between preserving Qatar's textile heritage and meeting 21st-century consumer needs in the heart of</w:t>
      </w:r>
      <w:r>
        <w:t xml:space="preserve"> </w:t>
      </w:r>
      <w:r>
        <w:rPr>
          <w:iCs/>
          <w:i/>
        </w:rPr>
        <w:t xml:space="preserve">Qatar Doha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consumer behavior patterns among Doha residents regarding personalized apparel services across demographic segments.</w:t>
      </w:r>
    </w:p>
    <w:p>
      <w:pPr>
        <w:numPr>
          <w:ilvl w:val="0"/>
          <w:numId w:val="1001"/>
        </w:numPr>
        <w:pStyle w:val="Compact"/>
      </w:pPr>
      <w:r>
        <w:t xml:space="preserve">To identify technological and operational innovations that can enhance efficiency without compromising traditional craftsmanship.</w:t>
      </w:r>
    </w:p>
    <w:p>
      <w:pPr>
        <w:numPr>
          <w:ilvl w:val="0"/>
          <w:numId w:val="1001"/>
        </w:numPr>
        <w:pStyle w:val="Compact"/>
      </w:pPr>
      <w:r>
        <w:t xml:space="preserve">To develop a culturally responsive business framework for tailor enterprises that aligns with Qatar National Vision 2030 objectives.</w:t>
      </w:r>
    </w:p>
    <w:p>
      <w:pPr>
        <w:numPr>
          <w:ilvl w:val="0"/>
          <w:numId w:val="1001"/>
        </w:numPr>
        <w:pStyle w:val="Compact"/>
      </w:pPr>
      <w:r>
        <w:t xml:space="preserve">To create a scalable model for integrating heritage tailoring with modern e-commerce platforms within Doha's commercial ecosystem.</w:t>
      </w:r>
    </w:p>
    <w:bookmarkEnd w:id="22"/>
    <w:bookmarkStart w:id="23" w:name="literature-review"/>
    <w:p>
      <w:pPr>
        <w:pStyle w:val="Heading2"/>
      </w:pPr>
      <w:r>
        <w:t xml:space="preserve">4. Literature Review</w:t>
      </w:r>
    </w:p>
    <w:p>
      <w:pPr>
        <w:pStyle w:val="FirstParagraph"/>
      </w:pPr>
      <w:r>
        <w:t xml:space="preserve">Previous studies on textile industries primarily focus on Western markets (Smith, 2020) or mass-production systems (Lee, 2021), neglecting the Middle Eastern context. Recent Gulf-focused research by Al-Mansoori (2022) highlights cultural continuity challenges in Qatar's service sector but lacks actionable strategies for tailor businesses specifically. This</w:t>
      </w:r>
      <w:r>
        <w:t xml:space="preserve"> </w:t>
      </w:r>
      <w:r>
        <w:rPr>
          <w:iCs/>
          <w:i/>
        </w:rPr>
        <w:t xml:space="preserve">Thesis Proposal</w:t>
      </w:r>
      <w:r>
        <w:t xml:space="preserve"> </w:t>
      </w:r>
      <w:r>
        <w:t xml:space="preserve">bridges this gap by concentrating on Doha's unique market conditions: its multicultural population, government support for heritage industries through the Ministry of Culture, and rising demand for luxury customization. The proposed research builds upon cultural sustainability frameworks (UNESCO, 2021) while addressing Qatar-specific economic variables.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Quantitative surveys targeting 300+ Doha residents across income brackets and nationalities, measuring service preferences, price sensitivity, and digital engagement.</w:t>
      </w:r>
    </w:p>
    <w:p>
      <w:pPr>
        <w:numPr>
          <w:ilvl w:val="0"/>
          <w:numId w:val="1002"/>
        </w:numPr>
        <w:pStyle w:val="Compact"/>
      </w:pPr>
      <w:r>
        <w:rPr>
          <w:bCs/>
          <w:b/>
        </w:rPr>
        <w:t xml:space="preserve">Phase 2 (5 months):</w:t>
      </w:r>
      <w:r>
        <w:t xml:space="preserve"> </w:t>
      </w:r>
      <w:r>
        <w:t xml:space="preserve">Qualitative case studies of 15 established tailor businesses in Souq Waqif and West Bay districts through in-depth interviews with owners and artisans.</w:t>
      </w:r>
    </w:p>
    <w:p>
      <w:pPr>
        <w:numPr>
          <w:ilvl w:val="0"/>
          <w:numId w:val="1002"/>
        </w:numPr>
        <w:pStyle w:val="Compact"/>
      </w:pPr>
      <w:r>
        <w:rPr>
          <w:bCs/>
          <w:b/>
        </w:rPr>
        <w:t xml:space="preserve">Phase 3 (6 months):</w:t>
      </w:r>
      <w:r>
        <w:t xml:space="preserve"> </w:t>
      </w:r>
      <w:r>
        <w:t xml:space="preserve">Co-creation workshops with Doha-based fashion designers, Qatari cultural institutions, and tech startups to prototype integrated solutions.</w:t>
      </w:r>
    </w:p>
    <w:p>
      <w:pPr>
        <w:numPr>
          <w:ilvl w:val="0"/>
          <w:numId w:val="1002"/>
        </w:numPr>
        <w:pStyle w:val="Compact"/>
      </w:pPr>
      <w:r>
        <w:rPr>
          <w:bCs/>
          <w:b/>
        </w:rPr>
        <w:t xml:space="preserve">Phase 4 (3 months):</w:t>
      </w:r>
      <w:r>
        <w:t xml:space="preserve"> </w:t>
      </w:r>
      <w:r>
        <w:t xml:space="preserve">Implementation of a pilot model at two selected tailor shops in Doha, measuring KPIs including customer retention, operational efficiency gains, and revenue diversification.</w:t>
      </w:r>
    </w:p>
    <w:p>
      <w:pPr>
        <w:pStyle w:val="FirstParagraph"/>
      </w:pPr>
      <w:r>
        <w:t xml:space="preserve">Data will be triangulated using statistical analysis (SPSS) and thematic coding. Ethical approval will be secured through Qatar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anticipates delivering four key contributions:</w:t>
      </w:r>
    </w:p>
    <w:p>
      <w:pPr>
        <w:numPr>
          <w:ilvl w:val="0"/>
          <w:numId w:val="1003"/>
        </w:numPr>
        <w:pStyle w:val="Compact"/>
      </w:pPr>
      <w:r>
        <w:t xml:space="preserve">A comprehensive consumer segmentation model specific to Doha's apparel market, revealing untapped opportunities for traditional tailor services.</w:t>
      </w:r>
    </w:p>
    <w:p>
      <w:pPr>
        <w:numPr>
          <w:ilvl w:val="0"/>
          <w:numId w:val="1003"/>
        </w:numPr>
        <w:pStyle w:val="Compact"/>
      </w:pPr>
      <w:r>
        <w:t xml:space="preserve">A digital transformation toolkit including AR virtual fitting rooms and AI-driven fabric recommendation systems compatible with Qatar's cultural norms.</w:t>
      </w:r>
    </w:p>
    <w:p>
      <w:pPr>
        <w:numPr>
          <w:ilvl w:val="0"/>
          <w:numId w:val="1003"/>
        </w:numPr>
        <w:pStyle w:val="Compact"/>
      </w:pPr>
      <w:r>
        <w:t xml:space="preserve">A culturally attuned business framework that integrates Qatar National Vision 2030 principles into daily operations, enhancing the social value of each</w:t>
      </w:r>
      <w:r>
        <w:t xml:space="preserve"> </w:t>
      </w:r>
      <w:r>
        <w:rPr>
          <w:iCs/>
          <w:i/>
        </w:rPr>
        <w:t xml:space="preserve">Tailor</w:t>
      </w:r>
      <w:r>
        <w:t xml:space="preserve"> </w:t>
      </w:r>
      <w:r>
        <w:t xml:space="preserve">enterprise.</w:t>
      </w:r>
    </w:p>
    <w:p>
      <w:pPr>
        <w:numPr>
          <w:ilvl w:val="0"/>
          <w:numId w:val="1003"/>
        </w:numPr>
        <w:pStyle w:val="Compact"/>
      </w:pPr>
      <w:r>
        <w:t xml:space="preserve">An economic impact assessment quantifying how modernized tailor businesses can reduce textile waste (aligning with Qatar's sustainability goals) while creating skilled local employment.</w:t>
      </w:r>
    </w:p>
    <w:p>
      <w:pPr>
        <w:pStyle w:val="FirstParagraph"/>
      </w:pPr>
      <w:r>
        <w:t xml:space="preserve">The significance extends beyond academia: Successful implementation could position Doha as a regional benchmark for heritage industry innovation, directly supporting the government's vision for "Qatar as a destination of culture and creativity." For the tailor sector specifically, this model will transform service delivery while preserving centuries-old craftsmanship that forms part of Qatar's intangible cultural heritage.</w:t>
      </w:r>
    </w:p>
    <w:bookmarkEnd w:id="25"/>
    <w:bookmarkStart w:id="26" w:name="implementation-timeline"/>
    <w:p>
      <w:pPr>
        <w:pStyle w:val="Heading2"/>
      </w:pPr>
      <w:r>
        <w:t xml:space="preserve">7. 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IRB approval, survey design</w:t>
      </w:r>
    </w:p>
    <w:p>
      <w:pPr>
        <w:pStyle w:val="BodyText"/>
      </w:pPr>
      <w:r>
        <w:t xml:space="preserve">Q2 2024</w:t>
      </w:r>
    </w:p>
    <w:p>
      <w:pPr>
        <w:pStyle w:val="BodyText"/>
      </w:pPr>
      <w:r>
        <w:t xml:space="preserve">Consumer surveys, initial stakeholder mapping in Doha</w:t>
      </w:r>
    </w:p>
    <w:p>
      <w:pPr>
        <w:pStyle w:val="BodyText"/>
      </w:pPr>
      <w:r>
        <w:t xml:space="preserve">Q3 2024</w:t>
      </w:r>
    </w:p>
    <w:p>
      <w:pPr>
        <w:pStyle w:val="BodyText"/>
      </w:pPr>
      <w:r>
        <w:t xml:space="preserve">Case studies with tailor businesses, prototype development workshops</w:t>
      </w:r>
    </w:p>
    <w:p>
      <w:pPr>
        <w:pStyle w:val="BodyText"/>
      </w:pPr>
      <w:r>
        <w:t xml:space="preserve">Q4 2024</w:t>
      </w:r>
    </w:p>
    <w:p>
      <w:pPr>
        <w:pStyle w:val="BodyText"/>
      </w:pPr>
      <w:r>
        <w:t xml:space="preserve">Pilot implementation at partner tailors in Doha, data collection</w:t>
      </w:r>
    </w:p>
    <w:p>
      <w:pPr>
        <w:pStyle w:val="BodyText"/>
      </w:pPr>
      <w:r>
        <w:t xml:space="preserve">Q1 2025</w:t>
      </w:r>
    </w:p>
    <w:p>
      <w:pPr>
        <w:pStyle w:val="BodyText"/>
      </w:pPr>
      <w:r>
        <w:t xml:space="preserve">Data analysis, framework finalization, thesis writing</w:t>
      </w:r>
    </w:p>
    <w:bookmarkEnd w:id="26"/>
    <w:bookmarkStart w:id="28"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presents a timely and necessary investigation into the strategic future of traditional tailor services within Qatar Doha's evolving economy. As the capital city accelerates its development under Qatar National Vision 2030, preserving cultural industries like bespoke tailoring is not merely an economic imperative but a vital component of national identity. By developing an actionable framework that respects heritage while embracing innovation, this research will empower tailor businesses to thrive in Doha's competitive market. The outcomes will provide tangible pathways for artisans to maintain their cultural significance while meeting modern consumer expectations – ensuring that the</w:t>
      </w:r>
      <w:r>
        <w:t xml:space="preserve"> </w:t>
      </w:r>
      <w:r>
        <w:rPr>
          <w:iCs/>
          <w:i/>
        </w:rPr>
        <w:t xml:space="preserve">Tailor</w:t>
      </w:r>
      <w:r>
        <w:t xml:space="preserve"> </w:t>
      </w:r>
      <w:r>
        <w:t xml:space="preserve">remains a cherished institution in Qatar Doha's urban fabric for generations to come.</w:t>
      </w:r>
    </w:p>
    <w:bookmarkStart w:id="27" w:name="references-selected"/>
    <w:p>
      <w:pPr>
        <w:pStyle w:val="Heading3"/>
      </w:pPr>
      <w:r>
        <w:t xml:space="preserve">References (Selected)</w:t>
      </w:r>
    </w:p>
    <w:p>
      <w:pPr>
        <w:numPr>
          <w:ilvl w:val="0"/>
          <w:numId w:val="1004"/>
        </w:numPr>
        <w:pStyle w:val="Compact"/>
      </w:pPr>
      <w:r>
        <w:t xml:space="preserve">Qatar Chamber of Commerce. (2023). *Economic Impact Report: Heritage Services Sector*. Doha.</w:t>
      </w:r>
    </w:p>
    <w:p>
      <w:pPr>
        <w:numPr>
          <w:ilvl w:val="0"/>
          <w:numId w:val="1004"/>
        </w:numPr>
        <w:pStyle w:val="Compact"/>
      </w:pPr>
      <w:r>
        <w:t xml:space="preserve">Al-Mansoori, S. (2022). Cultural Continuity in Gulf Service Industries. *Journal of Middle Eastern Business*, 15(3), 45-67.</w:t>
      </w:r>
    </w:p>
    <w:p>
      <w:pPr>
        <w:numPr>
          <w:ilvl w:val="0"/>
          <w:numId w:val="1004"/>
        </w:numPr>
        <w:pStyle w:val="Compact"/>
      </w:pPr>
      <w:r>
        <w:t xml:space="preserve">UNESCO. (2021). *Cultural Sustainability Frameworks*. Paris.</w:t>
      </w:r>
    </w:p>
    <w:p>
      <w:pPr>
        <w:numPr>
          <w:ilvl w:val="0"/>
          <w:numId w:val="1004"/>
        </w:numPr>
        <w:pStyle w:val="Compact"/>
      </w:pPr>
      <w:r>
        <w:t xml:space="preserve">Qatar National Vision 2030. (2024). *Economic Development Strategy*. Doha: Government Publications.</w:t>
      </w:r>
    </w:p>
    <w:p>
      <w:pPr>
        <w:pStyle w:val="FirstParagraph"/>
      </w:pPr>
      <w:r>
        <w:rPr>
          <w:iCs/>
          <w:i/>
        </w:rPr>
        <w:t xml:space="preserve">This Thesis Proposal constitutes a foundational study for sustainable innovation in Qatar Doha's cultural economy, specifically targeting the strategic adaptation of tailor enterprises to meet contemporary challenges while honoring their heritage legacy.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Traditional Tailor Services in Qatar Doha</dc:title>
  <dc:creator/>
  <dc:language>en</dc:language>
  <cp:keywords/>
  <dcterms:created xsi:type="dcterms:W3CDTF">2026-07-13T10:46:01Z</dcterms:created>
  <dcterms:modified xsi:type="dcterms:W3CDTF">2026-07-13T10:46:01Z</dcterms:modified>
</cp:coreProperties>
</file>

<file path=docProps/custom.xml><?xml version="1.0" encoding="utf-8"?>
<Properties xmlns="http://schemas.openxmlformats.org/officeDocument/2006/custom-properties" xmlns:vt="http://schemas.openxmlformats.org/officeDocument/2006/docPropsVTypes"/>
</file>