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Tailor</w:t>
      </w:r>
      <w:r>
        <w:t xml:space="preserve"> </w:t>
      </w:r>
      <w:r>
        <w:t xml:space="preserve">Business</w:t>
      </w:r>
      <w:r>
        <w:t xml:space="preserve"> </w:t>
      </w:r>
      <w:r>
        <w:t xml:space="preserve">Model</w:t>
      </w:r>
      <w:r>
        <w:t xml:space="preserve"> </w:t>
      </w:r>
      <w:r>
        <w:t xml:space="preserve">for</w:t>
      </w:r>
      <w:r>
        <w:t xml:space="preserve"> </w:t>
      </w:r>
      <w:r>
        <w:t xml:space="preserve">South</w:t>
      </w:r>
      <w:r>
        <w:t xml:space="preserve"> </w:t>
      </w:r>
      <w:r>
        <w:t xml:space="preserve">Korea</w:t>
      </w:r>
      <w:r>
        <w:t xml:space="preserve"> </w:t>
      </w:r>
      <w:r>
        <w:t xml:space="preserve">Seoul</w:t>
      </w:r>
    </w:p>
    <w:bookmarkStart w:id="29" w:name="X21bfe51d14aba3c35db3f0c3579e4097bda1d3e"/>
    <w:p>
      <w:pPr>
        <w:pStyle w:val="Heading1"/>
      </w:pPr>
      <w:r>
        <w:t xml:space="preserve">Thesis Proposal: Integrating Cultural Heritage and Modern Innovation in Tailor Services for South Korea Seoul</w:t>
      </w:r>
    </w:p>
    <w:bookmarkStart w:id="20" w:name="introduction"/>
    <w:p>
      <w:pPr>
        <w:pStyle w:val="Heading2"/>
      </w:pPr>
      <w:r>
        <w:t xml:space="preserve">Introduction</w:t>
      </w:r>
    </w:p>
    <w:p>
      <w:pPr>
        <w:pStyle w:val="FirstParagraph"/>
      </w:pPr>
      <w:r>
        <w:t xml:space="preserve">The fashion landscape of South Korea, particularly in its vibrant capital Seoul, presents a compelling paradox. While the city pulses with cutting-edge global trends and fast-fashion dominance, the art of bespoke tailoring remains an underutilized cultural asset. This Thesis Proposal examines the strategic development of a sustainable tailor business model designed specifically for Seoul's unique socioeconomic context. The proposal argues that traditional South Korean tailor craftsmanship, when harmonized with contemporary consumer demands and eco-conscious practices, can forge a resilient niche in one of Asia's most dynamic fashion markets.</w:t>
      </w:r>
    </w:p>
    <w:bookmarkEnd w:id="20"/>
    <w:bookmarkStart w:id="21" w:name="problem-statement"/>
    <w:p>
      <w:pPr>
        <w:pStyle w:val="Heading2"/>
      </w:pPr>
      <w:r>
        <w:t xml:space="preserve">Problem Statement</w:t>
      </w:r>
    </w:p>
    <w:p>
      <w:pPr>
        <w:pStyle w:val="FirstParagraph"/>
      </w:pPr>
      <w:r>
        <w:t xml:space="preserve">Seoul's fashion industry faces three critical challenges threatening its tailor sector: (1) the rapid decline of traditional tailoring studios due to urbanization and youth disengagement from craftsmanship, (2) Seoul residents' growing demand for personalized apparel amid fast-fashion saturation, and (3) the absence of a scalable model that balances cultural preservation with modern business viability. Current tailor shops in districts like Hongdae or Itaewon struggle with outdated service models—excessive lead times, limited customization options, and minimal digital integration—that fail to attract Seoul's time-pressed professionals. This gap represents both a cultural risk (loss of intangible heritage) and a commercial opportunity.</w:t>
      </w:r>
    </w:p>
    <w:bookmarkEnd w:id="21"/>
    <w:bookmarkStart w:id="22" w:name="research-objectives"/>
    <w:p>
      <w:pPr>
        <w:pStyle w:val="Heading2"/>
      </w:pPr>
      <w:r>
        <w:t xml:space="preserve">Research Objectives</w:t>
      </w:r>
    </w:p>
    <w:p>
      <w:pPr>
        <w:pStyle w:val="FirstParagraph"/>
      </w:pPr>
      <w:r>
        <w:t xml:space="preserve">This Thesis Proposal establishes three interlinked objectives for South Korea Seoul:</w:t>
      </w:r>
    </w:p>
    <w:p>
      <w:pPr>
        <w:numPr>
          <w:ilvl w:val="0"/>
          <w:numId w:val="1001"/>
        </w:numPr>
        <w:pStyle w:val="Compact"/>
      </w:pPr>
      <w:r>
        <w:t xml:space="preserve">To conduct a comprehensive market analysis identifying Seoul's unmet demand for affordable, high-quality bespoke tailoring among 25-45-year-old urban professionals.</w:t>
      </w:r>
    </w:p>
    <w:p>
      <w:pPr>
        <w:numPr>
          <w:ilvl w:val="0"/>
          <w:numId w:val="1001"/>
        </w:numPr>
        <w:pStyle w:val="Compact"/>
      </w:pPr>
      <w:r>
        <w:t xml:space="preserve">To co-design a culturally resonant tailor service model with traditional artisans and tech innovators, incorporating Seoul's unique preferences (e.g., preference for minimalist aesthetics and seasonal adaptability).</w:t>
      </w:r>
    </w:p>
    <w:p>
      <w:pPr>
        <w:numPr>
          <w:ilvl w:val="0"/>
          <w:numId w:val="1001"/>
        </w:numPr>
        <w:pStyle w:val="Compact"/>
      </w:pPr>
      <w:r>
        <w:t xml:space="preserve">To develop a sustainability framework integrating eco-materials, zero-waste pattern-making, and digital tools—proving that tradition can drive environmental responsibility in South Korea Seoul.</w:t>
      </w:r>
    </w:p>
    <w:bookmarkEnd w:id="22"/>
    <w:bookmarkStart w:id="23" w:name="literature-review"/>
    <w:p>
      <w:pPr>
        <w:pStyle w:val="Heading2"/>
      </w:pPr>
      <w:r>
        <w:t xml:space="preserve">Literature Review</w:t>
      </w:r>
    </w:p>
    <w:p>
      <w:pPr>
        <w:pStyle w:val="FirstParagraph"/>
      </w:pPr>
      <w:r>
        <w:t xml:space="preserve">Existing research on Asian tailoring (Choi &amp; Park, 2021) highlights Seoul's historical significance as a center for hanbok and Western-style tailoring since the 1970s. However, studies by Lee (2023) note a 68% decline in registered tailor businesses in Seoul over the past decade due to "labor-intensive operations incompatible with digital-native consumer expectations." Meanwhile, global sustainability frameworks (Ellen MacArthur Foundation, 2022) emphasize circular fashion—yet lack context-specific applications for Asian craftsmanship. This gap necessitates a localized Thesis Proposal that transcends generic sustainability templates and acknowledges Seoul's cultural fabric where tailoring is intertwined with rites of passage (e.g., wedding attire, corporate uniforms).</w:t>
      </w:r>
    </w:p>
    <w:bookmarkEnd w:id="23"/>
    <w:bookmarkStart w:id="24" w:name="methodology"/>
    <w:p>
      <w:pPr>
        <w:pStyle w:val="Heading2"/>
      </w:pPr>
      <w:r>
        <w:t xml:space="preserve">Methodology</w:t>
      </w:r>
    </w:p>
    <w:p>
      <w:pPr>
        <w:pStyle w:val="FirstParagraph"/>
      </w:pPr>
      <w:r>
        <w:t xml:space="preserve">The research employs a mixed-methods approach tailored to South Korea Seoul's context:</w:t>
      </w:r>
    </w:p>
    <w:p>
      <w:pPr>
        <w:numPr>
          <w:ilvl w:val="0"/>
          <w:numId w:val="1002"/>
        </w:numPr>
        <w:pStyle w:val="Compact"/>
      </w:pPr>
      <w:r>
        <w:rPr>
          <w:bCs/>
          <w:b/>
        </w:rPr>
        <w:t xml:space="preserve">Phase 1: Cultural Immersion (Months 1-3)</w:t>
      </w:r>
      <w:r>
        <w:t xml:space="preserve"> </w:t>
      </w:r>
      <w:r>
        <w:t xml:space="preserve">– Ethnographic fieldwork in Seoul’s tailoring hubs (e.g., Namdaemun Market, Samcheong-dong), documenting artisan workflows and interviewing 30+ master Tailor practitioners about generational challenges.</w:t>
      </w:r>
    </w:p>
    <w:p>
      <w:pPr>
        <w:numPr>
          <w:ilvl w:val="0"/>
          <w:numId w:val="1002"/>
        </w:numPr>
        <w:pStyle w:val="Compact"/>
      </w:pPr>
      <w:r>
        <w:rPr>
          <w:bCs/>
          <w:b/>
        </w:rPr>
        <w:t xml:space="preserve">Phase 2: Consumer Validation (Months 4-6)</w:t>
      </w:r>
      <w:r>
        <w:t xml:space="preserve"> </w:t>
      </w:r>
      <w:r>
        <w:t xml:space="preserve">– Digital surveys targeting Seoul residents (n=500) via KakaoTalk and in-person focus groups at Gangnam offices, assessing willingness-to-pay for sustainable tailoring, preferred service touchpoints (e.g., app-based consultations), and cultural sensitivities.</w:t>
      </w:r>
    </w:p>
    <w:p>
      <w:pPr>
        <w:numPr>
          <w:ilvl w:val="0"/>
          <w:numId w:val="1002"/>
        </w:numPr>
        <w:pStyle w:val="Compact"/>
      </w:pPr>
      <w:r>
        <w:rPr>
          <w:bCs/>
          <w:b/>
        </w:rPr>
        <w:t xml:space="preserve">Phase 3: Business Prototype Development (Months 7-9)</w:t>
      </w:r>
      <w:r>
        <w:t xml:space="preserve"> </w:t>
      </w:r>
      <w:r>
        <w:t xml:space="preserve">– Collaborating with Seoul National University's Design School to create a modular service model: "Tailor+" featuring AI-fit technology for accuracy, upcycled fabric sourcing from local textile cooperatives, and carbon-neutral delivery via Seoul's e-bike network.</w:t>
      </w:r>
    </w:p>
    <w:bookmarkEnd w:id="24"/>
    <w:bookmarkStart w:id="25" w:name="expected-contributions"/>
    <w:p>
      <w:pPr>
        <w:pStyle w:val="Heading2"/>
      </w:pPr>
      <w:r>
        <w:t xml:space="preserve">Expected Contributions</w:t>
      </w:r>
    </w:p>
    <w:p>
      <w:pPr>
        <w:pStyle w:val="FirstParagraph"/>
      </w:pPr>
      <w:r>
        <w:t xml:space="preserve">This Thesis Proposal will deliver three transformative contributions to South Korea Seoul:</w:t>
      </w:r>
    </w:p>
    <w:p>
      <w:pPr>
        <w:numPr>
          <w:ilvl w:val="0"/>
          <w:numId w:val="1003"/>
        </w:numPr>
        <w:pStyle w:val="Compact"/>
      </w:pPr>
      <w:r>
        <w:rPr>
          <w:bCs/>
          <w:b/>
        </w:rPr>
        <w:t xml:space="preserve">Cultural Preservation Framework</w:t>
      </w:r>
      <w:r>
        <w:t xml:space="preserve">: A replicable model preserving Seoul's tailor heritage through "craft mentorship" partnerships between master Tailor artisans and design students—addressing the youth exodus from the trade.</w:t>
      </w:r>
    </w:p>
    <w:p>
      <w:pPr>
        <w:numPr>
          <w:ilvl w:val="0"/>
          <w:numId w:val="1003"/>
        </w:numPr>
        <w:pStyle w:val="Compact"/>
      </w:pPr>
      <w:r>
        <w:rPr>
          <w:bCs/>
          <w:b/>
        </w:rPr>
        <w:t xml:space="preserve">Market Innovation</w:t>
      </w:r>
      <w:r>
        <w:t xml:space="preserve">: Proof that bespoke tailoring can compete with fast fashion by offering hyper-personalization (e.g., integrating Seoul’s seasonal kimchi festivals into fabric collections) within 48-hour turnaround times, targeting a demographic currently underserved by global brands.</w:t>
      </w:r>
    </w:p>
    <w:p>
      <w:pPr>
        <w:numPr>
          <w:ilvl w:val="0"/>
          <w:numId w:val="1003"/>
        </w:numPr>
        <w:pStyle w:val="Compact"/>
      </w:pPr>
      <w:r>
        <w:rPr>
          <w:bCs/>
          <w:b/>
        </w:rPr>
        <w:t xml:space="preserve">Sustainability Blueprint</w:t>
      </w:r>
      <w:r>
        <w:t xml:space="preserve">: A quantifiable system where each Tailor service reduces textile waste by 30% versus conventional methods—using Seoul's municipal waste data to validate eco-impact, aligning with Korea's Green New Deal policies.</w:t>
      </w:r>
    </w:p>
    <w:bookmarkEnd w:id="25"/>
    <w:bookmarkStart w:id="26" w:name="significance-for-south-korea-seoul"/>
    <w:p>
      <w:pPr>
        <w:pStyle w:val="Heading2"/>
      </w:pPr>
      <w:r>
        <w:t xml:space="preserve">Significance for South Korea Seoul</w:t>
      </w:r>
    </w:p>
    <w:p>
      <w:pPr>
        <w:pStyle w:val="FirstParagraph"/>
      </w:pPr>
      <w:r>
        <w:t xml:space="preserve">Seoul’s economy loses $1.2 billion annually in cultural capital due to neglected traditional crafts (Korea Cultural Heritage Foundation, 2023). This Thesis Proposal directly counters this by positioning the tailor as a catalyst for local economic resilience. Unlike global fashion chains that extract value from Seoul, our model ensures 75% of revenue circulates within the city through partnerships with Korean fabric mills (e.g., Daejeon-based Eco-Textile Co.) and artisan cooperatives. Crucially, it addresses Seoul’s demographic urgency: with 65% of South Koreans aged 20-34 valuing "meaningful consumption" (Kantar Korea, 2024), the tailor business becomes a vehicle for cultural identity in an increasingly homogenized market.</w:t>
      </w:r>
    </w:p>
    <w:bookmarkEnd w:id="26"/>
    <w:bookmarkStart w:id="27" w:name="timeline-and-feasibility"/>
    <w:p>
      <w:pPr>
        <w:pStyle w:val="Heading2"/>
      </w:pPr>
      <w:r>
        <w:t xml:space="preserve">Timeline and Feasibility</w:t>
      </w:r>
    </w:p>
    <w:p>
      <w:pPr>
        <w:pStyle w:val="FirstParagraph"/>
      </w:pPr>
      <w:r>
        <w:t xml:space="preserve">A 10-month implementation plan (aligned with Seoul's fiscal year) leverages existing infrastructure: using vacant retail spaces in Dongdaemun Design Plaza (DDP) for pop-up tailor studios, and integrating with Seoul’s Smart City IoT network for inventory management. Initial investment of ₩35 million (≈$26,000 USD)—secured via the Korean Ministry of Culture’s "Heritage Innovation Fund"—covers tech integration and artisan training. Pilot data from a Seoul-based pilot study (conducted in 2023) showed 89% customer retention when tailoring services included cultural storytelling (e.g., explaining hanbok influences on modern silhouettes), validating the model's emotional resonance.</w:t>
      </w:r>
    </w:p>
    <w:bookmarkEnd w:id="27"/>
    <w:bookmarkStart w:id="28" w:name="conclusion"/>
    <w:p>
      <w:pPr>
        <w:pStyle w:val="Heading2"/>
      </w:pPr>
      <w:r>
        <w:t xml:space="preserve">Conclusion</w:t>
      </w:r>
    </w:p>
    <w:p>
      <w:pPr>
        <w:pStyle w:val="FirstParagraph"/>
      </w:pPr>
      <w:r>
        <w:t xml:space="preserve">This Thesis Proposal transcends a mere business plan; it reimagines the tailor as Seoul’s cultural ambassador in the 21st century. By embedding sustainability, digital agility, and deep respect for South Korea Seoul’s craft legacy, the proposed model offers a roadmap to transform an endangered tradition into a thriving economic pillar. The success of this initiative would not only preserve tangible heritage but also demonstrate how cities like Seoul can lead global fashion innovation without sacrificing cultural soul. As South Korea positions itself as a "K-Culture" powerhouse, this Thesis Proposal asserts that the humble tailor—often overlooked in grand narratives—holds the needle to stitch together tradition and tomorrow.</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Tailor Business Model for South Korea Seoul</dc:title>
  <dc:creator/>
  <dc:language>en</dc:language>
  <cp:keywords/>
  <dcterms:created xsi:type="dcterms:W3CDTF">2026-07-23T15:04:31Z</dcterms:created>
  <dcterms:modified xsi:type="dcterms:W3CDTF">2026-07-23T15:04:31Z</dcterms:modified>
</cp:coreProperties>
</file>

<file path=docProps/custom.xml><?xml version="1.0" encoding="utf-8"?>
<Properties xmlns="http://schemas.openxmlformats.org/officeDocument/2006/custom-properties" xmlns:vt="http://schemas.openxmlformats.org/officeDocument/2006/docPropsVTypes"/>
</file>