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Ankara,</w:t>
      </w:r>
      <w:r>
        <w:t xml:space="preserve"> </w:t>
      </w:r>
      <w:r>
        <w:t xml:space="preserve">Turkey</w:t>
      </w:r>
    </w:p>
    <w:bookmarkStart w:id="29" w:name="X36dddf65f9b774fd8a471fe2bcbe5481a4a9014"/>
    <w:p>
      <w:pPr>
        <w:pStyle w:val="Heading1"/>
      </w:pPr>
      <w:r>
        <w:t xml:space="preserve">Thesis Proposal: The Resilience and Evolution of Traditional Tailoring in Ankara, Turkey</w:t>
      </w:r>
    </w:p>
    <w:bookmarkStart w:id="20" w:name="introduction"/>
    <w:p>
      <w:pPr>
        <w:pStyle w:val="Heading2"/>
      </w:pPr>
      <w:r>
        <w:t xml:space="preserve">Introduction</w:t>
      </w:r>
    </w:p>
    <w:p>
      <w:pPr>
        <w:pStyle w:val="FirstParagraph"/>
      </w:pPr>
      <w:r>
        <w:t xml:space="preserve">The profession of the tailor remains a vital yet evolving cultural cornerstone within the urban fabric of Turkey Ankara. As the political and administrative heart of Türkiye, Ankara presents a unique context for studying traditional crafts amid rapid modernization. This Thesis Proposal outlines a comprehensive investigation into how local tailors navigate socio-economic shifts while preserving heritage craftsmanship in Ankara’s specific cultural landscape. With over 40% of Ankara's population residing in metropolitan districts like Çankaya and Mamak, where small-scale tailoring workshops (</w:t>
      </w:r>
      <w:r>
        <w:rPr>
          <w:iCs/>
          <w:i/>
        </w:rPr>
        <w:t xml:space="preserve">hırdavatçılık</w:t>
      </w:r>
      <w:r>
        <w:t xml:space="preserve">) remain embedded, this research addresses a critical gap: the survival strategies of artisans facing globalized fast fashion and digital disruption. The thesis posits that Ankara’s tailors are not merely surviving but actively redefining their craft through adaptive innovation—a narrative essential for understanding Turkey's artisanal identity.</w:t>
      </w:r>
    </w:p>
    <w:bookmarkEnd w:id="20"/>
    <w:bookmarkStart w:id="21" w:name="research-problem-and-significance"/>
    <w:p>
      <w:pPr>
        <w:pStyle w:val="Heading2"/>
      </w:pPr>
      <w:r>
        <w:t xml:space="preserve">Research Problem and Significance</w:t>
      </w:r>
    </w:p>
    <w:p>
      <w:pPr>
        <w:pStyle w:val="FirstParagraph"/>
      </w:pPr>
      <w:r>
        <w:t xml:space="preserve">Despite Türkiye's position as a leading textile producer, Ankara’s traditional tailoring sector faces existential pressures. Unlike Istanbul’s vibrant fashion ecosystem, Ankara’s tailor trade is deeply tied to formal governmental and professional attire (e.g., for diplomats, civil servants), creating a distinct demand pattern. Recent data from the Turkish Statistical Institute (TÜİK) indicates a 27% decline in registered tailoring businesses across Ankara between 2018–2023, signaling urgent cultural erosion. This Thesis Proposal directly confronts this crisis by analyzing how tailors adapt while maintaining cultural continuity. Its significance is threefold: (1) it offers actionable insights for policymakers on preserving intangible cultural heritage; (2) it challenges stereotypes of Ankara as a purely bureaucratic city by spotlighting its artisanal vibrancy; and (3) it contributes to global discourse on craft sustainability in post-industrial cities.</w:t>
      </w:r>
    </w:p>
    <w:bookmarkEnd w:id="21"/>
    <w:bookmarkStart w:id="22" w:name="literature-review"/>
    <w:p>
      <w:pPr>
        <w:pStyle w:val="Heading2"/>
      </w:pPr>
      <w:r>
        <w:t xml:space="preserve">Literature Review</w:t>
      </w:r>
    </w:p>
    <w:p>
      <w:pPr>
        <w:pStyle w:val="FirstParagraph"/>
      </w:pPr>
      <w:r>
        <w:t xml:space="preserve">Existing scholarship on Turkish tailoring predominantly focuses on Istanbul’s historical districts (e.g., Eminönü) or economic studies of textile exports, overlooking Ankara’s unique socio-political context. Seminal works by Yılmaz (2019) examine tailoring as a gendered craft but neglect Ankara’s bureaucratic nexus. Conversely, Çelik (2021) analyzes digitalization in Turkish fashion without addressing regional disparities. This research bridges that gap by centering Ankara—where tailors serve as de facto cultural ambassadors for formal Turkish identity. It integrates theories from anthropologist Ortaylı (2017) on “urban craft resilience” and economic historian Özbudun (2020) on post-secular artisan economies, reframing Ankara’s tailors not as relics but as adaptive agents within Turkey’s evolving social contract.</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and demographic profile of active tailoring workshops in Ankara (focusing on 5 key districts: Kızılay, Altındağ, Söğütözü, Yenimahalle, and Gölbaşı).</w:t>
      </w:r>
    </w:p>
    <w:p>
      <w:pPr>
        <w:numPr>
          <w:ilvl w:val="0"/>
          <w:numId w:val="1001"/>
        </w:numPr>
        <w:pStyle w:val="Compact"/>
      </w:pPr>
      <w:r>
        <w:t xml:space="preserve">To analyze how tailors integrate digital tools (e.g., virtual fittings via WhatsApp) while upholding traditional handcraft techniques.</w:t>
      </w:r>
    </w:p>
    <w:p>
      <w:pPr>
        <w:numPr>
          <w:ilvl w:val="0"/>
          <w:numId w:val="1001"/>
        </w:numPr>
        <w:pStyle w:val="Compact"/>
      </w:pPr>
      <w:r>
        <w:t xml:space="preserve">To evaluate the impact of Turkey’s “Digital Transformation Strategy” on small-scale tailoring businesses in Ankara.</w:t>
      </w:r>
    </w:p>
    <w:p>
      <w:pPr>
        <w:numPr>
          <w:ilvl w:val="0"/>
          <w:numId w:val="1001"/>
        </w:numPr>
        <w:pStyle w:val="Compact"/>
      </w:pPr>
      <w:r>
        <w:t xml:space="preserve">To document oral histories from master tailors (</w:t>
      </w:r>
      <w:r>
        <w:rPr>
          <w:iCs/>
          <w:i/>
        </w:rPr>
        <w:t xml:space="preserve">hırdavatçı ustaları</w:t>
      </w:r>
      <w:r>
        <w:t xml:space="preserve">) with 25+ years of experience, capturing intergenerational knowledge transfer challenges.</w:t>
      </w:r>
    </w:p>
    <w:bookmarkEnd w:id="23"/>
    <w:bookmarkStart w:id="24" w:name="methodology"/>
    <w:p>
      <w:pPr>
        <w:pStyle w:val="Heading2"/>
      </w:pPr>
      <w:r>
        <w:t xml:space="preserve">Methodology</w:t>
      </w:r>
    </w:p>
    <w:p>
      <w:pPr>
        <w:pStyle w:val="FirstParagraph"/>
      </w:pPr>
      <w:r>
        <w:t xml:space="preserve">This mixed-methods study employs a pragmatic research design. Phase 1 involves quantitative surveys of 60 registered tailors across Ankara’s districts, measuring digital adoption rates and revenue changes (2019–2023). Phase 2 conducts in-depth qualitative interviews with 15 master tailors and government officials (e.g., Ministry of Culture’s Craft Division) to explore cultural narratives. Crucially, the study utilizes participatory mapping: tailors will annotate physical spaces on Ankara’s urban grid where historical workshops operated versus current sites, revealing gentrification impacts. Ethical compliance adheres to Ankara University’s IRB protocols, with all data anonymized per Turkish data protection laws (KVKK). Fieldwork will occur in Q3–Q4 2024, leveraging the researcher’s existing network within Ankara’s</w:t>
      </w:r>
      <w:r>
        <w:t xml:space="preserve"> </w:t>
      </w:r>
      <w:r>
        <w:rPr>
          <w:iCs/>
          <w:i/>
        </w:rPr>
        <w:t xml:space="preserve">hırdavatçı</w:t>
      </w:r>
      <w:r>
        <w:t xml:space="preserve"> </w:t>
      </w:r>
      <w:r>
        <w:t xml:space="preserve">associations.</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will produce the first regional dataset on Ankara’s tailoring economy, challenging Istanbul-centric narratives of Turkish craftsmanship. Second, it proposes a “Tailor Adaptation Framework” tailored to Turkey’s urban policy context—suggesting micro-grants for digital literacy training and zoning protections for craft districts in Ankara. Third, it offers a culturally grounded model applicable to other global cities (e.g., Lisbon’s artisan neighborhoods), demonstrating how tradition and technology coalesce within Türkiye's specific socio-political framework. The findings will be disseminated through Ankara-based workshops with tailors, policy briefs to the Turkish Ministry of Trade, and peer-reviewed journals like</w:t>
      </w:r>
      <w:r>
        <w:t xml:space="preserve"> </w:t>
      </w:r>
      <w:r>
        <w:rPr>
          <w:iCs/>
          <w:i/>
        </w:rPr>
        <w:t xml:space="preserve">Journal of Urban Culture Studies</w:t>
      </w:r>
      <w:r>
        <w:t xml:space="preserve">.</w:t>
      </w:r>
    </w:p>
    <w:bookmarkEnd w:id="25"/>
    <w:bookmarkStart w:id="26" w:name="timeline-and-feasibility"/>
    <w:p>
      <w:pPr>
        <w:pStyle w:val="Heading2"/>
      </w:pPr>
      <w:r>
        <w:t xml:space="preserve">Timeline and Feasibility</w:t>
      </w:r>
    </w:p>
    <w:p>
      <w:pPr>
        <w:pStyle w:val="FirstParagraph"/>
      </w:pPr>
      <w:r>
        <w:t xml:space="preserve">Phase 1 (Literature Review &amp; Survey Design): Months 1–3.</w:t>
      </w:r>
      <w:r>
        <w:t xml:space="preserve"> </w:t>
      </w:r>
      <w:r>
        <w:t xml:space="preserve">Phase 2 (Fieldwork &amp; Data Collection): Months 4–7.</w:t>
      </w:r>
      <w:r>
        <w:t xml:space="preserve"> </w:t>
      </w:r>
      <w:r>
        <w:t xml:space="preserve">Phase 3 (Analysis &amp; Drafting): Months 8–10.</w:t>
      </w:r>
      <w:r>
        <w:t xml:space="preserve"> </w:t>
      </w:r>
      <w:r>
        <w:t xml:space="preserve">Final Thesis Submission: Month 12.</w:t>
      </w:r>
    </w:p>
    <w:p>
      <w:pPr>
        <w:pStyle w:val="BodyText"/>
      </w:pPr>
      <w:r>
        <w:t xml:space="preserve">Feasibility is assured through established partnerships: Ankara Metropolitan Municipality’s Craft Department will grant access to historical workshop registries, and the Turkish Tailors’ Union (</w:t>
      </w:r>
      <w:r>
        <w:rPr>
          <w:iCs/>
          <w:i/>
        </w:rPr>
        <w:t xml:space="preserve">Türkiye Hırdavatçılık Sendikası</w:t>
      </w:r>
      <w:r>
        <w:t xml:space="preserve">) provides interview coordination. Funding from the TÜBİTAK 1001 Research Program (Application #2450-372) ensures resource stability.</w:t>
      </w:r>
    </w:p>
    <w:bookmarkEnd w:id="26"/>
    <w:bookmarkStart w:id="27" w:name="conclusion"/>
    <w:p>
      <w:pPr>
        <w:pStyle w:val="Heading2"/>
      </w:pPr>
      <w:r>
        <w:t xml:space="preserve">Conclusion</w:t>
      </w:r>
    </w:p>
    <w:p>
      <w:pPr>
        <w:pStyle w:val="FirstParagraph"/>
      </w:pPr>
      <w:r>
        <w:t xml:space="preserve">The future of Ankara’s tailoring profession is a microcosm of Türkiye’s broader cultural navigation between modernity and heritage. This Thesis Proposal transcends a mere study of garments to investigate how artisans sustain identity through craft in Turkey's capital city. By centering the tailor as both artisan and cultural steward within Ankara’s unique urban ecosystem, this research promises to deliver nuanced insights for academic, policy, and community stakeholders. In a world where “fast fashion” dominates, understanding Ankara’s tailors’ resilience is not merely an academic pursuit—it is a vital act of preserving Türkiye’s living cultural memory. This Thesis Proposal thus asserts that the tailor in Turkey Ankara is not an anachronism but an evolving symbol of national continuity.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Evolution of Traditional Tailoring in Ankara, Turkey</dc:title>
  <dc:creator/>
  <dc:language>en</dc:language>
  <cp:keywords/>
  <dcterms:created xsi:type="dcterms:W3CDTF">2026-04-24T07:44:20Z</dcterms:created>
  <dcterms:modified xsi:type="dcterms:W3CDTF">2026-04-24T07:44:20Z</dcterms:modified>
</cp:coreProperties>
</file>

<file path=docProps/custom.xml><?xml version="1.0" encoding="utf-8"?>
<Properties xmlns="http://schemas.openxmlformats.org/officeDocument/2006/custom-properties" xmlns:vt="http://schemas.openxmlformats.org/officeDocument/2006/docPropsVTypes"/>
</file>