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Resilient</w:t>
      </w:r>
      <w:r>
        <w:t xml:space="preserve"> </w:t>
      </w:r>
      <w:r>
        <w:t xml:space="preserve">Needle</w:t>
      </w:r>
      <w:r>
        <w:t xml:space="preserve"> </w:t>
      </w:r>
      <w:r>
        <w:t xml:space="preserve">-</w:t>
      </w:r>
      <w:r>
        <w:t xml:space="preserve"> </w:t>
      </w:r>
      <w:r>
        <w:t xml:space="preserve">Preserving</w:t>
      </w:r>
      <w:r>
        <w:t xml:space="preserve"> </w:t>
      </w:r>
      <w:r>
        <w:t xml:space="preserve">Heritage</w:t>
      </w:r>
      <w:r>
        <w:t xml:space="preserve"> </w:t>
      </w:r>
      <w:r>
        <w:t xml:space="preserve">Tailoring</w:t>
      </w:r>
      <w:r>
        <w:t xml:space="preserve"> </w:t>
      </w:r>
      <w:r>
        <w:t xml:space="preserve">in</w:t>
      </w:r>
      <w:r>
        <w:t xml:space="preserve"> </w:t>
      </w:r>
      <w:r>
        <w:t xml:space="preserve">Contemporary</w:t>
      </w:r>
      <w:r>
        <w:t xml:space="preserve"> </w:t>
      </w:r>
      <w:r>
        <w:t xml:space="preserve">Istanbul,</w:t>
      </w:r>
      <w:r>
        <w:t xml:space="preserve"> </w:t>
      </w:r>
      <w:r>
        <w:t xml:space="preserve">Turkey</w:t>
      </w:r>
    </w:p>
    <w:bookmarkStart w:id="29" w:name="Xabacc5c97ddaf78c69500d83da8dad93b3d929c"/>
    <w:p>
      <w:pPr>
        <w:pStyle w:val="Heading1"/>
      </w:pPr>
      <w:r>
        <w:t xml:space="preserve">The Resilient Needle: A Study of Bespoke Tailoring's Cultural and Economic Sustainability in Contemporary Istanbul, Turkey</w:t>
      </w:r>
    </w:p>
    <w:bookmarkStart w:id="20" w:name="abstract"/>
    <w:p>
      <w:pPr>
        <w:pStyle w:val="Heading2"/>
      </w:pPr>
      <w:r>
        <w:t xml:space="preserve">Abstract</w:t>
      </w:r>
    </w:p>
    <w:p>
      <w:pPr>
        <w:pStyle w:val="FirstParagraph"/>
      </w:pPr>
      <w:r>
        <w:t xml:space="preserve">This thesis proposal outlines a research study examining the contemporary challenges and opportunities facing the bespoke tailoring industry within Turkey Istanbul. Focusing on the critical intersection of cultural heritage, artisanal craftsmanship, and modern economic pressures, this research directly addresses the urgent need to document and support a traditional craft deeply embedded in Istanbul's social fabric. With globalization threatening centuries-old tailoring practices, this study investigates how Turkish tailors navigate digital transformation, shifting consumer preferences for sustainable fashion, and intense competition from fast fashion while preserving their cultural legacy. The proposed research will employ mixed-methods (ethnographic fieldwork, artisan interviews, consumer surveys) to develop actionable strategies for the long-term viability of Turkey Istanbul's unique tailor heritage.</w:t>
      </w:r>
    </w:p>
    <w:bookmarkEnd w:id="20"/>
    <w:bookmarkStart w:id="21" w:name="X878c300c3801785199e809dcaa26778a733f98d"/>
    <w:p>
      <w:pPr>
        <w:pStyle w:val="Heading2"/>
      </w:pPr>
      <w:r>
        <w:t xml:space="preserve">1. Introduction: Istanbul's Tailoring Tapestry</w:t>
      </w:r>
    </w:p>
    <w:p>
      <w:pPr>
        <w:pStyle w:val="FirstParagraph"/>
      </w:pPr>
      <w:r>
        <w:t xml:space="preserve">Istanbul, a city where East meets West across the Bosphorus, has long been a global epicenter for bespoke tailoring. For generations, the skilled hands of the Turkish tailor (</w:t>
      </w:r>
      <w:r>
        <w:rPr>
          <w:iCs/>
          <w:i/>
        </w:rPr>
        <w:t xml:space="preserve">hırsızlıkçı</w:t>
      </w:r>
      <w:r>
        <w:t xml:space="preserve"> </w:t>
      </w:r>
      <w:r>
        <w:t xml:space="preserve">or</w:t>
      </w:r>
      <w:r>
        <w:t xml:space="preserve"> </w:t>
      </w:r>
      <w:r>
        <w:rPr>
          <w:iCs/>
          <w:i/>
        </w:rPr>
        <w:t xml:space="preserve">kiyafet ustası</w:t>
      </w:r>
      <w:r>
        <w:t xml:space="preserve">) have shaped not only personal style but also Istanbul's cultural identity. From the elegant suits worn in Taksim Square to the intricate embroidery on ceremonial</w:t>
      </w:r>
      <w:r>
        <w:t xml:space="preserve"> </w:t>
      </w:r>
      <w:r>
        <w:rPr>
          <w:iCs/>
          <w:i/>
        </w:rPr>
        <w:t xml:space="preserve">kurtas</w:t>
      </w:r>
      <w:r>
        <w:t xml:space="preserve">, tailoring is inseparable from Istanbul's historical narrative and contemporary social landscape. Yet, this vital craft faces unprecedented pressure. While global fashion trends, e-commerce dominance, and economic volatility challenge traditional workshops (</w:t>
      </w:r>
      <w:r>
        <w:rPr>
          <w:iCs/>
          <w:i/>
        </w:rPr>
        <w:t xml:space="preserve">hırsızlıklar</w:t>
      </w:r>
      <w:r>
        <w:t xml:space="preserve">), the cultural significance of a well-fitted suit or dress made by hand remains unparalleled in Turkey Istanbul. This thesis proposal argues that safeguarding Istanbul's tailoring heritage is not merely about preserving an old trade but ensuring the continuation of a unique socio-cultural practice essential to Turkish identity and the city's economic diversification strategy.</w:t>
      </w:r>
    </w:p>
    <w:bookmarkEnd w:id="21"/>
    <w:bookmarkStart w:id="22" w:name="X1dad1c458e11342bf71a23a4ed1a67fdb7541d4"/>
    <w:p>
      <w:pPr>
        <w:pStyle w:val="Heading2"/>
      </w:pPr>
      <w:r>
        <w:t xml:space="preserve">2. Problem Statement: The Precarious Future of Istanbul's Tailors</w:t>
      </w:r>
    </w:p>
    <w:p>
      <w:pPr>
        <w:pStyle w:val="FirstParagraph"/>
      </w:pPr>
      <w:r>
        <w:t xml:space="preserve">Despite its cultural resonance, Istanbul's bespoke tailoring industry is experiencing a critical juncture. Key challenges include:</w:t>
      </w:r>
    </w:p>
    <w:p>
      <w:pPr>
        <w:numPr>
          <w:ilvl w:val="0"/>
          <w:numId w:val="1001"/>
        </w:numPr>
        <w:pStyle w:val="Compact"/>
      </w:pPr>
      <w:r>
        <w:rPr>
          <w:bCs/>
          <w:b/>
        </w:rPr>
        <w:t xml:space="preserve">Generational Decline:</w:t>
      </w:r>
      <w:r>
        <w:t xml:space="preserve"> </w:t>
      </w:r>
      <w:r>
        <w:t xml:space="preserve">Younger generations perceive tailoring as a low-status, labor-intensive trade with limited economic returns compared to tech or service sectors.</w:t>
      </w:r>
    </w:p>
    <w:p>
      <w:pPr>
        <w:numPr>
          <w:ilvl w:val="0"/>
          <w:numId w:val="1001"/>
        </w:numPr>
        <w:pStyle w:val="Compact"/>
      </w:pPr>
      <w:r>
        <w:rPr>
          <w:bCs/>
          <w:b/>
        </w:rPr>
        <w:t xml:space="preserve">Economic Pressures:</w:t>
      </w:r>
      <w:r>
        <w:t xml:space="preserve"> </w:t>
      </w:r>
      <w:r>
        <w:t xml:space="preserve">Rising costs of premium fabrics, commercial rents in historic districts (e.g., Nişantaşı, Karaköy), and competition from affordable ready-to-wear brands erode profitability.</w:t>
      </w:r>
    </w:p>
    <w:p>
      <w:pPr>
        <w:numPr>
          <w:ilvl w:val="0"/>
          <w:numId w:val="1001"/>
        </w:numPr>
        <w:pStyle w:val="Compact"/>
      </w:pPr>
      <w:r>
        <w:rPr>
          <w:bCs/>
          <w:b/>
        </w:rPr>
        <w:t xml:space="preserve">Technological Disruption:</w:t>
      </w:r>
      <w:r>
        <w:t xml:space="preserve"> </w:t>
      </w:r>
      <w:r>
        <w:t xml:space="preserve">While digital tools (online consultations, 3D pattern software) offer opportunities, many established tailors lack the digital literacy or capital to adopt them effectively.</w:t>
      </w:r>
    </w:p>
    <w:p>
      <w:pPr>
        <w:numPr>
          <w:ilvl w:val="0"/>
          <w:numId w:val="1001"/>
        </w:numPr>
        <w:pStyle w:val="Compact"/>
      </w:pPr>
      <w:r>
        <w:rPr>
          <w:bCs/>
          <w:b/>
        </w:rPr>
        <w:t xml:space="preserve">Cultural Erosion:</w:t>
      </w:r>
      <w:r>
        <w:t xml:space="preserve"> </w:t>
      </w:r>
      <w:r>
        <w:t xml:space="preserve">The nuanced understanding of Turkish body types, fabric behavior in varying climates, and cultural dress codes is at risk of being lost without formal mentorship structures.</w:t>
      </w:r>
    </w:p>
    <w:p>
      <w:pPr>
        <w:pStyle w:val="FirstParagraph"/>
      </w:pPr>
      <w:r>
        <w:t xml:space="preserve">Current research on the Turkish fashion industry overwhelmingly focuses on large-scale manufacturing or fast fashion exports, neglecting the micro-heritage level represented by Istanbul's independent tailors. This gap necessitates a localized, practice-based investigation centered squarely on Turkey Istanbul.</w:t>
      </w:r>
    </w:p>
    <w:bookmarkEnd w:id="22"/>
    <w:bookmarkStart w:id="23" w:name="research-objectives-and-questions"/>
    <w:p>
      <w:pPr>
        <w:pStyle w:val="Heading2"/>
      </w:pPr>
      <w:r>
        <w:t xml:space="preserve">3. Research Objectives and Questions</w:t>
      </w:r>
    </w:p>
    <w:p>
      <w:pPr>
        <w:pStyle w:val="FirstParagraph"/>
      </w:pPr>
      <w:r>
        <w:t xml:space="preserve">This study aims to develop a comprehensive understanding of the current state and future pathways for bespoke tailoring in Istanbul, Turkey. Specific objectives include:</w:t>
      </w:r>
    </w:p>
    <w:p>
      <w:pPr>
        <w:numPr>
          <w:ilvl w:val="0"/>
          <w:numId w:val="1002"/>
        </w:numPr>
        <w:pStyle w:val="Compact"/>
      </w:pPr>
      <w:r>
        <w:t xml:space="preserve">To document the socio-economic conditions, daily operational challenges, and cultural significance as perceived by 30+ active tailor artisans across diverse Istanbul districts.</w:t>
      </w:r>
    </w:p>
    <w:p>
      <w:pPr>
        <w:numPr>
          <w:ilvl w:val="0"/>
          <w:numId w:val="1002"/>
        </w:numPr>
        <w:pStyle w:val="Compact"/>
      </w:pPr>
      <w:r>
        <w:t xml:space="preserve">To analyze consumer perceptions (n=150+ surveys) regarding value, quality expectations, and willingness to pay for bespoke tailoring compared to fast fashion or online alternatives in the Turkish market.</w:t>
      </w:r>
    </w:p>
    <w:p>
      <w:pPr>
        <w:numPr>
          <w:ilvl w:val="0"/>
          <w:numId w:val="1002"/>
        </w:numPr>
        <w:pStyle w:val="Compact"/>
      </w:pPr>
      <w:r>
        <w:t xml:space="preserve">To identify successful adaptation strategies currently employed by resilient Istanbul tailors (e.g., digital integration, sustainability initiatives like upcycling vintage fabrics, niche targeting of luxury clients).</w:t>
      </w:r>
    </w:p>
    <w:p>
      <w:pPr>
        <w:numPr>
          <w:ilvl w:val="0"/>
          <w:numId w:val="1002"/>
        </w:numPr>
        <w:pStyle w:val="Compact"/>
      </w:pPr>
      <w:r>
        <w:t xml:space="preserve">To co-develop a practical framework for enhancing the business model and cultural preservation of bespoke tailoring in Turkey Istanbul with stakeholders.</w:t>
      </w:r>
    </w:p>
    <w:p>
      <w:pPr>
        <w:pStyle w:val="FirstParagraph"/>
      </w:pPr>
      <w:r>
        <w:t xml:space="preserve">Key research questions guiding this work are:</w:t>
      </w:r>
    </w:p>
    <w:p>
      <w:pPr>
        <w:numPr>
          <w:ilvl w:val="0"/>
          <w:numId w:val="1003"/>
        </w:numPr>
        <w:pStyle w:val="Compact"/>
      </w:pPr>
      <w:r>
        <w:t xml:space="preserve">How do Istanbul-based tailors perceive the threat of globalization to their craft, and what specific measures are they implementing to ensure its survival?</w:t>
      </w:r>
    </w:p>
    <w:p>
      <w:pPr>
        <w:numPr>
          <w:ilvl w:val="0"/>
          <w:numId w:val="1003"/>
        </w:numPr>
        <w:pStyle w:val="Compact"/>
      </w:pPr>
      <w:r>
        <w:t xml:space="preserve">To what extent does consumer demand for sustainability and cultural authenticity in fashion provide a viable market opportunity for traditional Turkish tailoring in Turkey Istanbul?</w:t>
      </w:r>
    </w:p>
    <w:p>
      <w:pPr>
        <w:numPr>
          <w:ilvl w:val="0"/>
          <w:numId w:val="1003"/>
        </w:numPr>
        <w:pStyle w:val="Compact"/>
      </w:pPr>
      <w:r>
        <w:t xml:space="preserve">What institutional or policy support (e.g., from Istanbul Metropolitan Municipality, Turkish Cultural Heritage Foundation) would most effectively bolster the resilience of this sector?</w:t>
      </w:r>
    </w:p>
    <w:bookmarkEnd w:id="23"/>
    <w:bookmarkStart w:id="24" w:name="literature-review-gaps-and-context"/>
    <w:p>
      <w:pPr>
        <w:pStyle w:val="Heading2"/>
      </w:pPr>
      <w:r>
        <w:t xml:space="preserve">4. Literature Review: Gaps and Context</w:t>
      </w:r>
    </w:p>
    <w:p>
      <w:pPr>
        <w:pStyle w:val="FirstParagraph"/>
      </w:pPr>
      <w:r>
        <w:t xml:space="preserve">Existing literature on Turkish fashion primarily addresses macro-level industry trends (e.g., Kaya &amp; Yavuz, 2019) or global fast fashion impacts (Sari et al., 2021). Research on artisanal tailoring is scarce. Studies focusing on heritage crafts in other contexts (e.g., Italian tailoring by Vezzoli &amp; D'Antoni, 2018; Indian textile artisans by Sircar, 2020) offer methodological insights but lack direct relevance to Istanbul's specific socio-cultural and economic ecosystem. Crucially, no study has holistically examined the challenges of Istanbul's bespoke tailors as a culturally embedded practice within Turkey’s contemporary urban economy. This research directly addresses this gap, grounding its analysis firmly within the unique context of Turkey Istanbul.</w:t>
      </w:r>
    </w:p>
    <w:bookmarkEnd w:id="24"/>
    <w:bookmarkStart w:id="25" w:name="methodology-grounded-in-istanbul"/>
    <w:p>
      <w:pPr>
        <w:pStyle w:val="Heading2"/>
      </w:pPr>
      <w:r>
        <w:t xml:space="preserve">5. Methodology: Grounded in Istanbul</w:t>
      </w:r>
    </w:p>
    <w:p>
      <w:pPr>
        <w:pStyle w:val="FirstParagraph"/>
      </w:pPr>
      <w:r>
        <w:t xml:space="preserve">A mixed-methods approach is essential for capturing the complexity of Istanbul's tailor landscape:</w:t>
      </w:r>
    </w:p>
    <w:p>
      <w:pPr>
        <w:numPr>
          <w:ilvl w:val="0"/>
          <w:numId w:val="1004"/>
        </w:numPr>
        <w:pStyle w:val="Compact"/>
      </w:pPr>
      <w:r>
        <w:rPr>
          <w:bCs/>
          <w:b/>
        </w:rPr>
        <w:t xml:space="preserve">Qualitative:</w:t>
      </w:r>
      <w:r>
        <w:t xml:space="preserve"> </w:t>
      </w:r>
      <w:r>
        <w:t xml:space="preserve">Ethnographic fieldwork (3-4 months) in 10-15 selected tailoring workshops across key districts (Beyoğlu, Kadıköy, Sultanahmet). In-depth interviews with master tailors (</w:t>
      </w:r>
      <w:r>
        <w:rPr>
          <w:iCs/>
          <w:i/>
        </w:rPr>
        <w:t xml:space="preserve">usta</w:t>
      </w:r>
      <w:r>
        <w:t xml:space="preserve">) and apprentices to document craftsmanship, business models, and challenges. Participant observation during client fittings.</w:t>
      </w:r>
    </w:p>
    <w:p>
      <w:pPr>
        <w:numPr>
          <w:ilvl w:val="0"/>
          <w:numId w:val="1004"/>
        </w:numPr>
        <w:pStyle w:val="Compact"/>
      </w:pPr>
      <w:r>
        <w:rPr>
          <w:bCs/>
          <w:b/>
        </w:rPr>
        <w:t xml:space="preserve">Quantitative:</w:t>
      </w:r>
      <w:r>
        <w:t xml:space="preserve"> </w:t>
      </w:r>
      <w:r>
        <w:t xml:space="preserve">Structured surveys targeting 150+ Istanbul residents (diverse ages, incomes) to assess awareness of local tailors, perceived value of bespoke work, and purchase intent. Focus on the Turkish consumer market within Turkey Istanbul context.</w:t>
      </w:r>
    </w:p>
    <w:p>
      <w:pPr>
        <w:numPr>
          <w:ilvl w:val="0"/>
          <w:numId w:val="1004"/>
        </w:numPr>
        <w:pStyle w:val="Compact"/>
      </w:pPr>
      <w:r>
        <w:rPr>
          <w:bCs/>
          <w:b/>
        </w:rPr>
        <w:t xml:space="preserve">Action-Oriented Component:</w:t>
      </w:r>
      <w:r>
        <w:t xml:space="preserve"> </w:t>
      </w:r>
      <w:r>
        <w:t xml:space="preserve">Co-creation workshops with key stakeholders (tailor associations like the Istanbul Bespoke Tailors Guild, tourism boards like Visit Istanbul) to translate findings into actionable recommendations for policymakers and practitioners.</w:t>
      </w:r>
    </w:p>
    <w:p>
      <w:pPr>
        <w:pStyle w:val="FirstParagraph"/>
      </w:pPr>
      <w:r>
        <w:t xml:space="preserve">Data analysis will employ thematic coding for qualitative data and statistical analysis (SPSS) for survey results, ensuring findings are directly applicable to Turkey Istanbul's specific market realities.</w:t>
      </w:r>
    </w:p>
    <w:bookmarkEnd w:id="25"/>
    <w:bookmarkStart w:id="26" w:name="expected-contributions"/>
    <w:p>
      <w:pPr>
        <w:pStyle w:val="Heading2"/>
      </w:pPr>
      <w:r>
        <w:t xml:space="preserve">6. Expected Contributions</w:t>
      </w:r>
    </w:p>
    <w:p>
      <w:pPr>
        <w:pStyle w:val="FirstParagraph"/>
      </w:pPr>
      <w:r>
        <w:t xml:space="preserve">This research promises significant contributions:</w:t>
      </w:r>
    </w:p>
    <w:p>
      <w:pPr>
        <w:numPr>
          <w:ilvl w:val="0"/>
          <w:numId w:val="1005"/>
        </w:numPr>
        <w:pStyle w:val="Compact"/>
      </w:pPr>
      <w:r>
        <w:rPr>
          <w:bCs/>
          <w:b/>
        </w:rPr>
        <w:t xml:space="preserve">Theoretical:</w:t>
      </w:r>
      <w:r>
        <w:t xml:space="preserve"> </w:t>
      </w:r>
      <w:r>
        <w:t xml:space="preserve">Develops a novel framework for understanding cultural heritage craft sustainability in rapidly urbanizing global cities, with Turkey Istanbul as a critical case study.</w:t>
      </w:r>
    </w:p>
    <w:p>
      <w:pPr>
        <w:numPr>
          <w:ilvl w:val="0"/>
          <w:numId w:val="1005"/>
        </w:numPr>
        <w:pStyle w:val="Compact"/>
      </w:pPr>
      <w:r>
        <w:rPr>
          <w:bCs/>
          <w:b/>
        </w:rPr>
        <w:t xml:space="preserve">Practical:</w:t>
      </w:r>
      <w:r>
        <w:t xml:space="preserve"> </w:t>
      </w:r>
      <w:r>
        <w:t xml:space="preserve">Delivers concrete, evidence-based recommendations for tailors (e.g., digital skill-building modules), policymakers (e.g., targeted grants, heritage district zoning), and consumers to support the sector.</w:t>
      </w:r>
    </w:p>
    <w:p>
      <w:pPr>
        <w:numPr>
          <w:ilvl w:val="0"/>
          <w:numId w:val="1005"/>
        </w:numPr>
        <w:pStyle w:val="Compact"/>
      </w:pPr>
      <w:r>
        <w:rPr>
          <w:bCs/>
          <w:b/>
        </w:rPr>
        <w:t xml:space="preserve">Cultural:</w:t>
      </w:r>
      <w:r>
        <w:t xml:space="preserve"> </w:t>
      </w:r>
      <w:r>
        <w:t xml:space="preserve">Creates a vital ethnographic archive documenting Istanbul's disappearing artisanal knowledge and its cultural significance within Turkey's national identity narrative.</w:t>
      </w:r>
    </w:p>
    <w:bookmarkEnd w:id="26"/>
    <w:bookmarkStart w:id="27" w:name="conclusion-weaving-a-sustainable-future"/>
    <w:p>
      <w:pPr>
        <w:pStyle w:val="Heading2"/>
      </w:pPr>
      <w:r>
        <w:t xml:space="preserve">7. Conclusion: Weaving a Sustainable Future</w:t>
      </w:r>
    </w:p>
    <w:p>
      <w:pPr>
        <w:pStyle w:val="FirstParagraph"/>
      </w:pPr>
      <w:r>
        <w:t xml:space="preserve">The bespoke tailoring industry of Istanbul, Turkey is more than an economic sector; it is a living repository of cultural skill and urban memory. This thesis proposal centers the critical need to understand and actively support the resilience of this irreplaceable heritage within the dynamic heart of Turkey Istanbul. By rigorously investigating the lived experiences of tailors, analyzing consumer trends in their specific market, and co-creating solutions with local stakeholders, this research aims not merely to document a fading tradition but to empower Istanbul's tailors to thrive as vital cultural and economic actors for generations. The survival of the Turkish tailor in Istanbul is emblematic of a broader challenge: preserving unique human skills within an increasingly automated world. This study provides the roadmap for ensuring that Istanbul's "Resilient Needle" continues to stitch together the fabric of its vibrant, historic identity.</w:t>
      </w:r>
    </w:p>
    <w:bookmarkEnd w:id="27"/>
    <w:bookmarkStart w:id="28" w:name="word-count-895"/>
    <w:p>
      <w:pPr>
        <w:pStyle w:val="Heading2"/>
      </w:pPr>
      <w:r>
        <w:t xml:space="preserve">Word Count: 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Resilient Needle - Preserving Heritage Tailoring in Contemporary Istanbul, Turkey</dc:title>
  <dc:creator/>
  <dc:language>en</dc:language>
  <cp:keywords/>
  <dcterms:created xsi:type="dcterms:W3CDTF">2026-07-15T09:22:47Z</dcterms:created>
  <dcterms:modified xsi:type="dcterms:W3CDTF">2026-07-15T09:22:47Z</dcterms:modified>
</cp:coreProperties>
</file>

<file path=docProps/custom.xml><?xml version="1.0" encoding="utf-8"?>
<Properties xmlns="http://schemas.openxmlformats.org/officeDocument/2006/custom-properties" xmlns:vt="http://schemas.openxmlformats.org/officeDocument/2006/docPropsVTypes"/>
</file>