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895e9cf3bab646e9bcf2e85270aa961d5e59c5e"/>
    <w:p>
      <w:pPr>
        <w:pStyle w:val="Heading1"/>
      </w:pPr>
      <w:r>
        <w:t xml:space="preserve">Thesis Proposal: Strategic Innovation and Sustainability in the Tailoring Sector of United Arab Emirates Dubai</w:t>
      </w:r>
    </w:p>
    <w:bookmarkStart w:id="20" w:name="introduction"/>
    <w:p>
      <w:pPr>
        <w:pStyle w:val="Heading2"/>
      </w:pPr>
      <w:r>
        <w:t xml:space="preserve">Introduction</w:t>
      </w:r>
    </w:p>
    <w:p>
      <w:pPr>
        <w:pStyle w:val="FirstParagraph"/>
      </w:pPr>
      <w:r>
        <w:t xml:space="preserve">The tailoring industry stands as a cornerstone of cultural identity and economic vitality within the United Arab Emirates Dubai, where traditional craftsmanship converges with modern luxury. As Dubai transforms into a global fashion hub while preserving its Emirati heritage, this thesis proposes an in-depth investigation into how the Tailor profession can evolve to meet contemporary demands. The United Arab Emirates' strategic vision for 2030 emphasizes diversification beyond oil revenues, and the tailoring sector—employing over 15,000 artisans in Dubai alone—represents a critical avenue for sustainable economic growth. This research will position the Tailor as both an artisanal custodian of Emirati identity and an innovative business force within Dubai's rapidly expanding retail landscape.</w:t>
      </w:r>
    </w:p>
    <w:bookmarkEnd w:id="20"/>
    <w:bookmarkStart w:id="21" w:name="problem-statement"/>
    <w:p>
      <w:pPr>
        <w:pStyle w:val="Heading2"/>
      </w:pPr>
      <w:r>
        <w:t xml:space="preserve">Problem Statement</w:t>
      </w:r>
    </w:p>
    <w:p>
      <w:pPr>
        <w:pStyle w:val="FirstParagraph"/>
      </w:pPr>
      <w:r>
        <w:t xml:space="preserve">Despite its cultural significance, Dubai's Tailor industry faces systemic challenges that threaten its long-term viability. Traditional tailoring workshops (known as "sartorial studios") struggle with digital integration, supply chain inefficiencies, and competition from fast-fashion retailers. Crucially, the sector lacks standardized sustainability frameworks despite Dubai's aggressive environmental goals under the Dubai Green Agenda 2021. Furthermore, a skills gap exists between generational tailors—often trained through apprenticeships—and younger entrepreneurs who require e-commerce expertise. These challenges risk marginalizing an industry that contributes approximately $450 million annually to Dubai's economy and supports 3% of the city's informal labor force.</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impact of traditional Tailor services on Dubai's cultural tourism sector, particularly regarding demand for bespoke *kanduras* and *dishdashas* among Emirati nationals and international visitors.</w:t>
      </w:r>
    </w:p>
    <w:p>
      <w:pPr>
        <w:numPr>
          <w:ilvl w:val="0"/>
          <w:numId w:val="1001"/>
        </w:numPr>
        <w:pStyle w:val="Compact"/>
      </w:pPr>
      <w:r>
        <w:t xml:space="preserve">To develop a sustainable supply chain model for Tailors in Dubai integrating local textile producers (e.g., Al Fahidi Fabric Mills) with eco-friendly materials like organic cotton and recycled silk.</w:t>
      </w:r>
    </w:p>
    <w:p>
      <w:pPr>
        <w:numPr>
          <w:ilvl w:val="0"/>
          <w:numId w:val="1001"/>
        </w:numPr>
        <w:pStyle w:val="Compact"/>
      </w:pPr>
      <w:r>
        <w:t xml:space="preserve">To design a digital platform enabling small-scale Tailor businesses to access global markets while preserving cultural authenticity, addressing Dubai's Smart City Initiative objectives.</w:t>
      </w:r>
    </w:p>
    <w:p>
      <w:pPr>
        <w:numPr>
          <w:ilvl w:val="0"/>
          <w:numId w:val="1001"/>
        </w:numPr>
        <w:pStyle w:val="Compact"/>
      </w:pPr>
      <w:r>
        <w:t xml:space="preserve">To propose policy recommendations for the Dubai Municipality on tailoring industry certification and apprenticeship programs aligned with UAE Vision 2030.</w:t>
      </w:r>
    </w:p>
    <w:bookmarkEnd w:id="22"/>
    <w:bookmarkStart w:id="23" w:name="methodology"/>
    <w:p>
      <w:pPr>
        <w:pStyle w:val="Heading2"/>
      </w:pPr>
      <w:r>
        <w:t xml:space="preserve">Methodology</w:t>
      </w:r>
    </w:p>
    <w:p>
      <w:pPr>
        <w:pStyle w:val="FirstParagraph"/>
      </w:pPr>
      <w:r>
        <w:t xml:space="preserve">This mixed-methods research will deploy a three-phase approach across Dubai's key commercial zones (Deira, Burj Khalifa District, and Al Quoz Art Studios). First, quantitative surveys targeting 250 Tailor businesses (75% of Dubai's registered tailoring workshops) will assess operational challenges. Second, ethnographic fieldwork involving 30+ immersive observations at active Tailor studios will document craftsmanship techniques and client interactions. Third, co-creation workshops with the Dubai Chamber of Commerce and the Emirates Fashion Council will prototype a digital marketplace solution for Tailors. Crucially, all data collection adheres to UAE privacy regulations (Federal Decree-Law No. 45 of 2021) and incorporates Emirati cultural protocols—such as conducting interviews during non-prayer hours per local customs.</w:t>
      </w:r>
    </w:p>
    <w:bookmarkEnd w:id="23"/>
    <w:bookmarkStart w:id="24" w:name="theoretical-framework"/>
    <w:p>
      <w:pPr>
        <w:pStyle w:val="Heading2"/>
      </w:pPr>
      <w:r>
        <w:t xml:space="preserve">Theoretical Framework</w:t>
      </w:r>
    </w:p>
    <w:p>
      <w:pPr>
        <w:pStyle w:val="FirstParagraph"/>
      </w:pPr>
      <w:r>
        <w:t xml:space="preserve">The study employs a dual theoretical lens: *Cultural Capital Theory* (Bourdieu, 1986) to examine how Tailor craftsmanship preserves Emirati social identity, and *Circular Economy Principles* (Ellen MacArthur Foundation) to redesign textile waste flows. This framework addresses Dubai's unique position as a city where global fashion intersects with indigenous cultural practices—a nexus previously underexplored in academic literature. The research will specifically measure how Tailors can leverage their "cultural capital" (e.g., knowledge of *thobe* embroidery techniques) to command premium pricing in Dubai's luxury tourism market, estimated at AED 15 billion annually.</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 for the United Arab Emirates Dubai ecosystem. Firstly, a "Dubai Tailor Certification Standard" co-developed with the Ministry of Culture, ensuring ethical production while protecting intangible cultural heritage. Secondly, a scalable digital toolkit enabling Tailors to manage online orders via Dubai’s existing Smart City infrastructure—reducing operational costs by 25% based on pilot projections. Thirdly, an economic model quantifying how integrating Tailors into Dubai's tourism value chain could increase sectoral GDP contribution by 18% within five years. These outcomes directly support UAE Vision 2030 goals of creating knowledge-based employment and positioning Dubai as a leader in "cultural sustainability."</w:t>
      </w:r>
    </w:p>
    <w:bookmarkEnd w:id="25"/>
    <w:bookmarkStart w:id="26" w:name="X4aa4e29ba3dcb51f39d0a6dcd7086d5adffb846"/>
    <w:p>
      <w:pPr>
        <w:pStyle w:val="Heading2"/>
      </w:pPr>
      <w:r>
        <w:t xml:space="preserve">Comparative Context: Tailoring in Global Urban Centers</w:t>
      </w:r>
    </w:p>
    <w:p>
      <w:pPr>
        <w:pStyle w:val="FirstParagraph"/>
      </w:pPr>
      <w:r>
        <w:t xml:space="preserve">Unlike London's Savile Row or Milan's ateliers, Dubai’s Tailor industry operates within a distinct regulatory and cultural matrix. While European tailors face aging workforces, Dubai confronts rapid urbanization eroding traditional training networks. Our research will contrast these models to identify transferable innovations—such as how Tokyo’s "artisan tech incubators" could be adapted for Dubai's *sartorial studios*. Critically, the proposal acknowledges that Tailor services in Dubai serve dual functions: as commercial enterprises and as repositories of national identity. This duality necessitates policies distinct from those governing Western fashion sectors.</w:t>
      </w:r>
    </w:p>
    <w:bookmarkEnd w:id="26"/>
    <w:bookmarkStart w:id="27" w:name="timeline-and-ethical-considerations"/>
    <w:p>
      <w:pPr>
        <w:pStyle w:val="Heading2"/>
      </w:pPr>
      <w:r>
        <w:t xml:space="preserve">Timeline and Ethical Considerations</w:t>
      </w:r>
    </w:p>
    <w:p>
      <w:pPr>
        <w:pStyle w:val="FirstParagraph"/>
      </w:pPr>
      <w:r>
        <w:t xml:space="preserve">The 18-month research plan aligns with Dubai’s academic calendar, avoiding Ramadan-based disruptions. Ethical safeguards include anonymizing all workshop data per UAE National Research Ethics Committee guidelines and ensuring 30% of participating Tailors are women (addressing current gender gaps in the industry). Partnerships with institutions like the Dubai Design District (d3) will guarantee fieldwork accessibility while respecting cultural sensitivities around client-artisan relationships.</w:t>
      </w:r>
    </w:p>
    <w:bookmarkEnd w:id="27"/>
    <w:bookmarkStart w:id="28" w:name="conclusion"/>
    <w:p>
      <w:pPr>
        <w:pStyle w:val="Heading2"/>
      </w:pPr>
      <w:r>
        <w:t xml:space="preserve">Conclusion</w:t>
      </w:r>
    </w:p>
    <w:p>
      <w:pPr>
        <w:pStyle w:val="FirstParagraph"/>
      </w:pPr>
      <w:r>
        <w:t xml:space="preserve">The evolution of the Tailor profession represents a microcosm of Dubai's broader development narrative: where heritage and innovation coexist. This Thesis Proposal contends that by strategically investing in the Tailor sector, Dubai can unlock untapped economic potential while safeguarding its cultural essence. As global fashion trends increasingly value artisanal authenticity, the United Arab Emirates Dubai stands uniquely positioned to lead a new paradigm where the Tailor is not merely a craftsman but a cultural architect of sustainable luxury. This research will provide actionable strategies for policymakers, entrepreneurs, and artisans—ensuring that in Dubai's glittering skyline, the quiet precision of the tailor’s needle remains central to its identity.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Tailoring Industry in United Arab Emirates Dubai</dc:title>
  <dc:creator/>
  <dc:language>en</dc:language>
  <cp:keywords/>
  <dcterms:created xsi:type="dcterms:W3CDTF">2026-07-20T22:57:25Z</dcterms:created>
  <dcterms:modified xsi:type="dcterms:W3CDTF">2026-07-20T22:57:25Z</dcterms:modified>
</cp:coreProperties>
</file>

<file path=docProps/custom.xml><?xml version="1.0" encoding="utf-8"?>
<Properties xmlns="http://schemas.openxmlformats.org/officeDocument/2006/custom-properties" xmlns:vt="http://schemas.openxmlformats.org/officeDocument/2006/docPropsVTypes"/>
</file>