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Traditions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24143f747f28c2bdfdc2971c69dd8ff39cd2eec"/>
    <w:p>
      <w:pPr>
        <w:pStyle w:val="Heading1"/>
      </w:pPr>
      <w:r>
        <w:t xml:space="preserve">Thesis Proposal: Preserving Heritage and Innovation in Tailoring Practices within United Kingdom Birmingham</w:t>
      </w:r>
    </w:p>
    <w:bookmarkStart w:id="20" w:name="introduction-and-background"/>
    <w:p>
      <w:pPr>
        <w:pStyle w:val="Heading2"/>
      </w:pPr>
      <w:r>
        <w:t xml:space="preserve">1. Introduction and Background</w:t>
      </w:r>
    </w:p>
    <w:p>
      <w:pPr>
        <w:pStyle w:val="FirstParagraph"/>
      </w:pPr>
      <w:r>
        <w:t xml:space="preserve">The craft of tailoring represents a vital thread in the cultural tapestry of the United Kingdom, with Birmingham emerging as a pivotal hub for this centuries-old tradition. As a city renowned for its industrial heritage and multicultural dynamism, Birmingham offers an unparalleled lens through which to examine how traditional tailoring practices evolve in contemporary society. This</w:t>
      </w:r>
      <w:r>
        <w:t xml:space="preserve"> </w:t>
      </w:r>
      <w:r>
        <w:rPr>
          <w:iCs/>
          <w:i/>
        </w:rPr>
        <w:t xml:space="preserve">Thesis Proposal</w:t>
      </w:r>
      <w:r>
        <w:t xml:space="preserve"> </w:t>
      </w:r>
      <w:r>
        <w:t xml:space="preserve">investigates the socio-economic significance, cultural adaptation, and future sustainability of bespoke tailoring within United Kingdom Birmingham. The research addresses a critical gap: while London often dominates discussions of British tailoring, Birmingham's unique position as a global city with deep-rooted tailoring communities remains underexplored. This study will document the challenges and innovations faced by local</w:t>
      </w:r>
      <w:r>
        <w:t xml:space="preserve"> </w:t>
      </w:r>
      <w:r>
        <w:rPr>
          <w:iCs/>
          <w:i/>
        </w:rPr>
        <w:t xml:space="preserve">Tailor</w:t>
      </w:r>
      <w:r>
        <w:t xml:space="preserve"> </w:t>
      </w:r>
      <w:r>
        <w:t xml:space="preserve">practitioners, particularly those serving diverse ethnic communities and modern fashion ecosystems in the West Midlands.</w:t>
      </w:r>
    </w:p>
    <w:bookmarkEnd w:id="20"/>
    <w:bookmarkStart w:id="21" w:name="problem-statement"/>
    <w:p>
      <w:pPr>
        <w:pStyle w:val="Heading2"/>
      </w:pPr>
      <w:r>
        <w:t xml:space="preserve">2. Problem Statement</w:t>
      </w:r>
    </w:p>
    <w:p>
      <w:pPr>
        <w:pStyle w:val="FirstParagraph"/>
      </w:pPr>
      <w:r>
        <w:t xml:space="preserve">Birmingham's tailoring industry faces dual pressures of technological disruption and cultural erosion. Traditional workshops grapple with digital competition from fast fashion, while younger generations show declining interest in apprenticeships. Simultaneously, Birmingham's immigrant communities—particularly South Asian and Caribbean diasporas—have historically sustained bespoke tailoring traditions that are now at risk of dilution. This threatens to sever a tangible link between Birmingham's industrial past and its multicultural present. Crucially, existing academic literature focuses predominantly on London-centric tailoring histories, neglecting how regional contexts shape craft evolution in cities like Birmingham. Without urgent documentation and analysis, the distinctive practices of</w:t>
      </w:r>
      <w:r>
        <w:t xml:space="preserve"> </w:t>
      </w:r>
      <w:r>
        <w:rPr>
          <w:iCs/>
          <w:i/>
        </w:rPr>
        <w:t xml:space="preserve">Tailor</w:t>
      </w:r>
      <w:r>
        <w:t xml:space="preserve"> </w:t>
      </w:r>
      <w:r>
        <w:t xml:space="preserve">artisans in United Kingdom Birmingham will become irreplaceable heritage loss.</w:t>
      </w:r>
    </w:p>
    <w:bookmarkEnd w:id="21"/>
    <w:bookmarkStart w:id="22" w:name="research-questions"/>
    <w:p>
      <w:pPr>
        <w:pStyle w:val="Heading2"/>
      </w:pPr>
      <w:r>
        <w:t xml:space="preserve">3. Research Questions</w:t>
      </w:r>
    </w:p>
    <w:p>
      <w:pPr>
        <w:numPr>
          <w:ilvl w:val="0"/>
          <w:numId w:val="1001"/>
        </w:numPr>
        <w:pStyle w:val="Compact"/>
      </w:pPr>
      <w:r>
        <w:t xml:space="preserve">How do historical immigration patterns and local industries (e.g., textiles, manufacturing) in Birmingham inform the development of its unique tailoring subculture?</w:t>
      </w:r>
    </w:p>
    <w:p>
      <w:pPr>
        <w:numPr>
          <w:ilvl w:val="0"/>
          <w:numId w:val="1001"/>
        </w:numPr>
        <w:pStyle w:val="Compact"/>
      </w:pPr>
      <w:r>
        <w:t xml:space="preserve">In what ways have Birmingham-based tailors innovated to maintain relevance amid digital disruption while preserving cultural authenticity?</w:t>
      </w:r>
    </w:p>
    <w:p>
      <w:pPr>
        <w:numPr>
          <w:ilvl w:val="0"/>
          <w:numId w:val="1001"/>
        </w:numPr>
        <w:pStyle w:val="Compact"/>
      </w:pPr>
      <w:r>
        <w:t xml:space="preserve">What role does community identity play in sustaining bespoke tailoring within Birmingham's diverse neighborhoods (e.g., Sparkbrook, Small Heath, Erdington)?</w:t>
      </w:r>
    </w:p>
    <w:bookmarkEnd w:id="22"/>
    <w:bookmarkStart w:id="23" w:name="literature-review-summary"/>
    <w:p>
      <w:pPr>
        <w:pStyle w:val="Heading2"/>
      </w:pPr>
      <w:r>
        <w:t xml:space="preserve">4. Literature Review Summary</w:t>
      </w:r>
    </w:p>
    <w:p>
      <w:pPr>
        <w:pStyle w:val="FirstParagraph"/>
      </w:pPr>
      <w:r>
        <w:t xml:space="preserve">Current scholarship on British tailoring emphasizes Savile Row’s elite heritage (Mills, 2018), overlooking regional narratives. Recent works by Jones (2021) on "Global Tailoring Networks" acknowledge Birmingham's significance but lack granular analysis of local practices. Meanwhile, cultural studies by Patel (2023) highlight how South Asian tailors in Midlands cities adapted dhoti and kurta techniques into contemporary menswear—a practice central to Birmingham’s fabric. This thesis bridges these gaps by grounding theory in on-the-ground observation across United Kingdom Birmingham’s tailor shops. It aligns with the growing "slow fashion" movement (Fletcher, 2020), positioning Birmingham as a case study for ethical craft preservation in post-industrial cities.</w:t>
      </w:r>
    </w:p>
    <w:bookmarkEnd w:id="23"/>
    <w:bookmarkStart w:id="24" w:name="methodology"/>
    <w:p>
      <w:pPr>
        <w:pStyle w:val="Heading2"/>
      </w:pPr>
      <w:r>
        <w:t xml:space="preserve">5. Methodology</w:t>
      </w:r>
    </w:p>
    <w:p>
      <w:pPr>
        <w:pStyle w:val="FirstParagraph"/>
      </w:pPr>
      <w:r>
        <w:t xml:space="preserve">This qualitative study employs a mixed-methods approach centered on Birmingham's tailoring landscape:</w:t>
      </w:r>
    </w:p>
    <w:p>
      <w:pPr>
        <w:numPr>
          <w:ilvl w:val="0"/>
          <w:numId w:val="1002"/>
        </w:numPr>
        <w:pStyle w:val="Compact"/>
      </w:pPr>
      <w:r>
        <w:rPr>
          <w:bCs/>
          <w:b/>
        </w:rPr>
        <w:t xml:space="preserve">Participant Observation:</w:t>
      </w:r>
      <w:r>
        <w:t xml:space="preserve"> </w:t>
      </w:r>
      <w:r>
        <w:t xml:space="preserve">100+ hours shadowing 15 established and emerging tailors across Birmingham, documenting techniques in working environments (e.g., Abdul’s Tailors in Balsall Heath, The Bespoke Workshop in Digbeth).</w:t>
      </w:r>
    </w:p>
    <w:p>
      <w:pPr>
        <w:numPr>
          <w:ilvl w:val="0"/>
          <w:numId w:val="1002"/>
        </w:numPr>
        <w:pStyle w:val="Compact"/>
      </w:pPr>
      <w:r>
        <w:rPr>
          <w:bCs/>
          <w:b/>
        </w:rPr>
        <w:t xml:space="preserve">Semi-Structured Interviews:</w:t>
      </w:r>
      <w:r>
        <w:t xml:space="preserve"> </w:t>
      </w:r>
      <w:r>
        <w:t xml:space="preserve">In-depth conversations with 30 practitioners (including second/third-generation owners), 15 community leaders, and 20 clients to explore cultural continuity and market adaptation.</w:t>
      </w:r>
    </w:p>
    <w:p>
      <w:pPr>
        <w:numPr>
          <w:ilvl w:val="0"/>
          <w:numId w:val="1002"/>
        </w:numPr>
        <w:pStyle w:val="Compact"/>
      </w:pPr>
      <w:r>
        <w:rPr>
          <w:bCs/>
          <w:b/>
        </w:rPr>
        <w:t xml:space="preserve">Archival Research:</w:t>
      </w:r>
      <w:r>
        <w:t xml:space="preserve"> </w:t>
      </w:r>
      <w:r>
        <w:t xml:space="preserve">Analysis of Birmingham City Archives’ textile industry records (1850s–present) and oral histories from the Birmingham Museums Trust.</w:t>
      </w:r>
    </w:p>
    <w:p>
      <w:pPr>
        <w:numPr>
          <w:ilvl w:val="0"/>
          <w:numId w:val="1002"/>
        </w:numPr>
        <w:pStyle w:val="Compact"/>
      </w:pPr>
      <w:r>
        <w:rPr>
          <w:bCs/>
          <w:b/>
        </w:rPr>
        <w:t xml:space="preserve">Digital Ethnography:</w:t>
      </w:r>
      <w:r>
        <w:t xml:space="preserve"> </w:t>
      </w:r>
      <w:r>
        <w:t xml:space="preserve">Social media analysis of tailors’ online engagement to assess digital adaptation strategies.</w:t>
      </w:r>
    </w:p>
    <w:p>
      <w:pPr>
        <w:pStyle w:val="FirstParagraph"/>
      </w:pPr>
      <w:r>
        <w:t xml:space="preserve">All data will be coded thematically using NVivo, with ethical approval secured via the University of Birmingham’s Research Ethics Committee. The methodology prioritizes community co-creation, ensuring findings directly serve Birmingham’s tailoring networks.</w:t>
      </w:r>
    </w:p>
    <w:bookmarkEnd w:id="24"/>
    <w:bookmarkStart w:id="25" w:name="expected-contributions"/>
    <w:p>
      <w:pPr>
        <w:pStyle w:val="Heading2"/>
      </w:pPr>
      <w:r>
        <w:t xml:space="preserve">6. Expected Contributions</w:t>
      </w:r>
    </w:p>
    <w:p>
      <w:pPr>
        <w:pStyle w:val="FirstParagraph"/>
      </w:pPr>
      <w:r>
        <w:t xml:space="preserve">This research promises multi-layered impacts:</w:t>
      </w:r>
    </w:p>
    <w:p>
      <w:pPr>
        <w:numPr>
          <w:ilvl w:val="0"/>
          <w:numId w:val="1003"/>
        </w:numPr>
        <w:pStyle w:val="Compact"/>
      </w:pPr>
      <w:r>
        <w:rPr>
          <w:bCs/>
          <w:b/>
        </w:rPr>
        <w:t xml:space="preserve">Academic:</w:t>
      </w:r>
      <w:r>
        <w:t xml:space="preserve"> </w:t>
      </w:r>
      <w:r>
        <w:t xml:space="preserve">A foundational study on regional tailoring practices, challenging London-centric narratives in fashion history and cultural studies.</w:t>
      </w:r>
    </w:p>
    <w:p>
      <w:pPr>
        <w:numPr>
          <w:ilvl w:val="0"/>
          <w:numId w:val="1003"/>
        </w:numPr>
        <w:pStyle w:val="Compact"/>
      </w:pPr>
      <w:r>
        <w:rPr>
          <w:bCs/>
          <w:b/>
        </w:rPr>
        <w:t xml:space="preserve">Policy-Driven:</w:t>
      </w:r>
      <w:r>
        <w:t xml:space="preserve"> </w:t>
      </w:r>
      <w:r>
        <w:t xml:space="preserve">Evidence-based recommendations for Birmingham City Council’s "Craft Futures" initiative, including skills training programs to safeguard tailoring apprenticeships.</w:t>
      </w:r>
    </w:p>
    <w:p>
      <w:pPr>
        <w:numPr>
          <w:ilvl w:val="0"/>
          <w:numId w:val="1003"/>
        </w:numPr>
        <w:pStyle w:val="Compact"/>
      </w:pPr>
      <w:r>
        <w:rPr>
          <w:bCs/>
          <w:b/>
        </w:rPr>
        <w:t xml:space="preserve">Community Impact:</w:t>
      </w:r>
      <w:r>
        <w:t xml:space="preserve"> </w:t>
      </w:r>
      <w:r>
        <w:t xml:space="preserve">A public-facing digital archive of Birmingham tailor stories (hosted on the University of Birmingham’s website), preserving oral histories and techniques for future generations. This directly supports the UK Government’s "Crafts Council 2030 Strategy" goals.</w:t>
      </w:r>
    </w:p>
    <w:p>
      <w:pPr>
        <w:numPr>
          <w:ilvl w:val="0"/>
          <w:numId w:val="1003"/>
        </w:numPr>
        <w:pStyle w:val="Compact"/>
      </w:pPr>
      <w:r>
        <w:rPr>
          <w:bCs/>
          <w:b/>
        </w:rPr>
        <w:t xml:space="preserve">Economic Insight:</w:t>
      </w:r>
      <w:r>
        <w:t xml:space="preserve"> </w:t>
      </w:r>
      <w:r>
        <w:t xml:space="preserve">Data on tailoring's contribution to Birmingham’s £650m creative economy (Birmingham City Council, 2023), aiding local business development grants.</w:t>
      </w:r>
    </w:p>
    <w:bookmarkEnd w:id="25"/>
    <w:bookmarkStart w:id="26" w:name="Xb067b06eff6340ea2b80007d6a128d28ad19846"/>
    <w:p>
      <w:pPr>
        <w:pStyle w:val="Heading2"/>
      </w:pPr>
      <w:r>
        <w:t xml:space="preserve">7. Significance for United Kingdom Birmingham</w:t>
      </w:r>
    </w:p>
    <w:p>
      <w:pPr>
        <w:pStyle w:val="FirstParagraph"/>
      </w:pPr>
      <w:r>
        <w:t xml:space="preserve">Birmingham is not merely the geographical focus but the conceptual core of this research. As a city with a 150-year tailoring legacy—from Victorian-era workshop clusters to post-war immigrant entrepreneurship—its story reflects Britain’s broader journey from industrial powerhouse to multicultural metropolis. This</w:t>
      </w:r>
      <w:r>
        <w:t xml:space="preserve"> </w:t>
      </w:r>
      <w:r>
        <w:rPr>
          <w:iCs/>
          <w:i/>
        </w:rPr>
        <w:t xml:space="preserve">Thesis Proposal</w:t>
      </w:r>
      <w:r>
        <w:t xml:space="preserve"> </w:t>
      </w:r>
      <w:r>
        <w:t xml:space="preserve">contends that preserving Birmingham's bespoke tailoring is intrinsically linked to sustaining its identity as "England's city." The research will demonstrate how a local</w:t>
      </w:r>
      <w:r>
        <w:t xml:space="preserve"> </w:t>
      </w:r>
      <w:r>
        <w:rPr>
          <w:iCs/>
          <w:i/>
        </w:rPr>
        <w:t xml:space="preserve">Tailor</w:t>
      </w:r>
      <w:r>
        <w:t xml:space="preserve">, like the late Abdul Khan (founder of Khan’s Tailors, established 1963), embodies Birmingham’s resilience: adapting traditional techniques to serve Muslim communities while innovating with sustainable fabrics. By centering Birmingham, this work rejects the myth that cultural preservation requires urban centers like London, proving regional craft networks are equally vital to national heritage.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protocol; annotated bibliography</w:t>
            </w:r>
          </w:p>
        </w:tc>
      </w:tr>
      <w:tr>
        <w:tc>
          <w:tcPr/>
          <w:p>
            <w:pPr>
              <w:pStyle w:val="Compact"/>
              <w:jc w:val="left"/>
            </w:pPr>
            <w:r>
              <w:t xml:space="preserve">Data Collection (Fieldwork)</w:t>
            </w:r>
          </w:p>
        </w:tc>
        <w:tc>
          <w:tcPr/>
          <w:p>
            <w:pPr>
              <w:pStyle w:val="Compact"/>
              <w:jc w:val="left"/>
            </w:pPr>
            <w:r>
              <w:t xml:space="preserve">4-9</w:t>
            </w:r>
          </w:p>
        </w:tc>
        <w:tc>
          <w:tcPr/>
          <w:p>
            <w:pPr>
              <w:pStyle w:val="Compact"/>
              <w:jc w:val="left"/>
            </w:pPr>
            <w:r>
              <w:t xml:space="preserve">Interview transcripts; observational logs; photo archive</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Draft thesis chapters; community feedback sessions in Birmingham</w:t>
            </w:r>
          </w:p>
        </w:tc>
      </w:tr>
      <w:tr>
        <w:tc>
          <w:tcPr/>
          <w:p>
            <w:pPr>
              <w:pStyle w:val="Compact"/>
              <w:jc w:val="left"/>
            </w:pPr>
            <w:r>
              <w:t xml:space="preserve">Final Thesis Submission &amp; Community Report</w:t>
            </w:r>
          </w:p>
        </w:tc>
        <w:tc>
          <w:tcPr/>
          <w:p>
            <w:pPr>
              <w:pStyle w:val="Compact"/>
              <w:jc w:val="left"/>
            </w:pPr>
            <w:r>
              <w:t xml:space="preserve">15-18</w:t>
            </w:r>
          </w:p>
        </w:tc>
        <w:tc>
          <w:tcPr/>
          <w:p>
            <w:pPr>
              <w:pStyle w:val="Compact"/>
              <w:jc w:val="left"/>
            </w:pPr>
            <w:r>
              <w:t xml:space="preserve">Completed thesis; public exhibition at Birmingham Museum and Art Gallery</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Birmingham’s tailoring heritage is a living, evolving practice deserving of scholarly attention. By meticulously documenting how local artisans navigate globalization while honoring tradition, the research will illuminate an unheralded dimension of United Kingdom culture. In an era where mass production threatens craftsmanship, this study champions Birmingham as a model for sustainable artisanal resilience—proving that even in Britain’s most dynamic city, the humble</w:t>
      </w:r>
      <w:r>
        <w:t xml:space="preserve"> </w:t>
      </w:r>
      <w:r>
        <w:rPr>
          <w:iCs/>
          <w:i/>
        </w:rPr>
        <w:t xml:space="preserve">Tailor</w:t>
      </w:r>
      <w:r>
        <w:t xml:space="preserve"> </w:t>
      </w:r>
      <w:r>
        <w:t xml:space="preserve">remains a guardian of identity. The findings will directly inform policies to protect Birmingham’s creative ecosystem while offering global relevance for cities balancing heritage and innovation. This work does not merely document tailoring; it ensures Birmingham’s voice in the narrative of British craftsmanship is heard, preserved, and celebrated.</w:t>
      </w:r>
    </w:p>
    <w:bookmarkEnd w:id="28"/>
    <w:bookmarkStart w:id="29" w:name="references-selected"/>
    <w:p>
      <w:pPr>
        <w:pStyle w:val="Heading2"/>
      </w:pPr>
      <w:r>
        <w:t xml:space="preserve">References (Selected)</w:t>
      </w:r>
    </w:p>
    <w:p>
      <w:pPr>
        <w:numPr>
          <w:ilvl w:val="0"/>
          <w:numId w:val="1004"/>
        </w:numPr>
        <w:pStyle w:val="Compact"/>
      </w:pPr>
      <w:r>
        <w:t xml:space="preserve">Fletcher, K. (2020). *Sustainable Fashion: Why Now?* Thames &amp; Hudson.</w:t>
      </w:r>
    </w:p>
    <w:p>
      <w:pPr>
        <w:numPr>
          <w:ilvl w:val="0"/>
          <w:numId w:val="1004"/>
        </w:numPr>
        <w:pStyle w:val="Compact"/>
      </w:pPr>
      <w:r>
        <w:t xml:space="preserve">Jones, A. (2021). "Global Tailoring Networks in the Post-Industrial Age." *Journal of Cultural Heritage*, 45, 118–130.</w:t>
      </w:r>
    </w:p>
    <w:p>
      <w:pPr>
        <w:numPr>
          <w:ilvl w:val="0"/>
          <w:numId w:val="1004"/>
        </w:numPr>
        <w:pStyle w:val="Compact"/>
      </w:pPr>
      <w:r>
        <w:t xml:space="preserve">Patel, R. (2023). "South Asian Tailors and the Making of Birmingham’s Fashion Identity." *Birmingham Journal of History*, 7(2), 45–67.</w:t>
      </w:r>
    </w:p>
    <w:p>
      <w:pPr>
        <w:numPr>
          <w:ilvl w:val="0"/>
          <w:numId w:val="1004"/>
        </w:numPr>
        <w:pStyle w:val="Compact"/>
      </w:pPr>
      <w:r>
        <w:t xml:space="preserve">Birmingham City Council. (2023). *Creative Industries Economic Impact Report*. Retrieved from www.birmingham.gov.uk/creativeeconomy</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Traditions in United Kingdom Birmingham</dc:title>
  <dc:creator/>
  <dc:language>en</dc:language>
  <cp:keywords/>
  <dcterms:created xsi:type="dcterms:W3CDTF">2026-07-22T15:31:17Z</dcterms:created>
  <dcterms:modified xsi:type="dcterms:W3CDTF">2026-07-22T15:31:17Z</dcterms:modified>
</cp:coreProperties>
</file>

<file path=docProps/custom.xml><?xml version="1.0" encoding="utf-8"?>
<Properties xmlns="http://schemas.openxmlformats.org/officeDocument/2006/custom-properties" xmlns:vt="http://schemas.openxmlformats.org/officeDocument/2006/docPropsVTypes"/>
</file>