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Tailor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a980b44e1a5fc0cd0866e6403ae011c96a2df6e"/>
    <w:p>
      <w:pPr>
        <w:pStyle w:val="Heading1"/>
      </w:pPr>
      <w:r>
        <w:t xml:space="preserve">A Thesis Proposal: Examining the Evolution and Resilience of the Tailor in United Kingdom Manchester</w:t>
      </w:r>
    </w:p>
    <w:bookmarkStart w:id="20" w:name="abstract"/>
    <w:p>
      <w:pPr>
        <w:pStyle w:val="Heading2"/>
      </w:pPr>
      <w:r>
        <w:t xml:space="preserve">Abstract</w:t>
      </w:r>
    </w:p>
    <w:p>
      <w:pPr>
        <w:pStyle w:val="FirstParagraph"/>
      </w:pPr>
      <w:r>
        <w:t xml:space="preserve">This Thesis Proposal outlines a critical investigation into the contemporary role, challenges, and adaptive strategies of bespoke tailoring within the urban landscape of Manchester, England. Focusing on the profession of "Tailor" as both a cultural heritage and evolving economic sector, this research addresses a significant gap in understanding how traditional craft practices intersect with modern consumer demands, technological shifts, and post-industrial city regeneration in the United Kingdom. Situated firmly within Manchester's unique socio-economic context—a city historically synonymous with textile innovation yet transformed by deindustrialization—the study will explore how local tailors navigate sustainability, identity, and market viability. This Thesis Proposal argues that the survival of the independent Tailor in Manchester is not merely an occupational concern but a vital indicator of cultural continuity and community resilience within the broader framework of United Kingdom urban development.</w:t>
      </w:r>
    </w:p>
    <w:bookmarkEnd w:id="20"/>
    <w:bookmarkStart w:id="21" w:name="introduction"/>
    <w:p>
      <w:pPr>
        <w:pStyle w:val="Heading2"/>
      </w:pPr>
      <w:r>
        <w:t xml:space="preserve">Introduction</w:t>
      </w:r>
    </w:p>
    <w:p>
      <w:pPr>
        <w:pStyle w:val="FirstParagraph"/>
      </w:pPr>
      <w:r>
        <w:t xml:space="preserve">Manchester, a cornerstone of the United Kingdom's industrial revolution and home to one of Europe's most significant historical textile hubs, possesses a profound yet underexplored tailoring legacy. From the Victorian era's bustling garment districts to the rise of Savile Row-inspired bespoke culture in the 20th century, Manchester has long been part of Britain's tailoring narrative. However, the contemporary Tailor in Manchester operates within a complex ecosystem shaped by globalized fashion, fast fashion dominance, Brexit-related trade disruptions, and the city's ongoing regeneration as a creative and cultural capital. This Thesis Proposal contends that existing academic literature disproportionately focuses on London-centric tailoring narratives (e.g., Savile Row), neglecting the distinct challenges and innovations emerging in secondary UK cities like Manchester. By centering this research specifically on Manchester, this study will provide nuanced insights into how the profession adapts within a specific United Kingdom regional context, moving beyond generalizations to illuminate localised resilience strategies.</w:t>
      </w:r>
    </w:p>
    <w:bookmarkEnd w:id="21"/>
    <w:bookmarkStart w:id="22" w:name="literature-review-gaps-and-context"/>
    <w:p>
      <w:pPr>
        <w:pStyle w:val="Heading2"/>
      </w:pPr>
      <w:r>
        <w:t xml:space="preserve">Literature Review: Gaps and Context</w:t>
      </w:r>
    </w:p>
    <w:p>
      <w:pPr>
        <w:pStyle w:val="FirstParagraph"/>
      </w:pPr>
      <w:r>
        <w:t xml:space="preserve">Current scholarship on tailoring primarily addresses historical significance (e.g., studies on Victorian Manchester's cotton industry) or high-end London bespoke culture (e.g., works by John L. T. Searle). While research exists on craft revival movements in the UK (e.g., Jones, 2019), it lacks granular focus on tailoring within specific post-industrial cities like Manchester. Crucially, there is minimal academic attention to how Brexit has impacted small-scale textile crafts and bespoke services reliant on continental European materials and skilled migration in Northern England. Furthermore, the intersection of local identity (Mancunian culture) with craft heritage remains largely unexamined in relation to the modern Tailor. This Thesis Proposal directly addresses these gaps by positioning Manchester not as a peripheral location, but as a critical site for understanding the future of traditional crafts within evolving United Kingdom urban environments.</w:t>
      </w:r>
    </w:p>
    <w:bookmarkEnd w:id="22"/>
    <w:bookmarkStart w:id="23" w:name="research-questions"/>
    <w:p>
      <w:pPr>
        <w:pStyle w:val="Heading2"/>
      </w:pPr>
      <w:r>
        <w:t xml:space="preserve">Research Questions</w:t>
      </w:r>
    </w:p>
    <w:p>
      <w:pPr>
        <w:numPr>
          <w:ilvl w:val="0"/>
          <w:numId w:val="1001"/>
        </w:numPr>
        <w:pStyle w:val="Compact"/>
      </w:pPr>
      <w:r>
        <w:t xml:space="preserve">How have Manchester-based Tailors adapted their business models, material sourcing, and service offerings in response to global fast fashion competition and post-Brexit trade complexities?</w:t>
      </w:r>
    </w:p>
    <w:p>
      <w:pPr>
        <w:numPr>
          <w:ilvl w:val="0"/>
          <w:numId w:val="1001"/>
        </w:numPr>
        <w:pStyle w:val="Compact"/>
      </w:pPr>
      <w:r>
        <w:t xml:space="preserve">To what extent does a distinct "Mancunian" identity inform the practice, branding, and community engagement of contemporary tailors operating within the United Kingdom Manchester context?</w:t>
      </w:r>
    </w:p>
    <w:p>
      <w:pPr>
        <w:numPr>
          <w:ilvl w:val="0"/>
          <w:numId w:val="1001"/>
        </w:numPr>
        <w:pStyle w:val="Compact"/>
      </w:pPr>
      <w:r>
        <w:t xml:space="preserve">What role do local institutions (e.g., Manchester Craft &amp; Design Centre, Mancunian Craft Guild), city council initiatives for creative industries, and cultural heritage sites play in supporting or hindering the viability of independent Tailors?</w:t>
      </w:r>
    </w:p>
    <w:p>
      <w:pPr>
        <w:numPr>
          <w:ilvl w:val="0"/>
          <w:numId w:val="1001"/>
        </w:numPr>
        <w:pStyle w:val="Compact"/>
      </w:pPr>
      <w:r>
        <w:t xml:space="preserve">How do tailors perceive the future of their craft within Manchester's evolving economy and social fabric? What sustainability practices (ethical sourcing, zero-waste techniques) are being adopted?</w:t>
      </w:r>
    </w:p>
    <w:bookmarkEnd w:id="23"/>
    <w:bookmarkStart w:id="24" w:name="methodology"/>
    <w:p>
      <w:pPr>
        <w:pStyle w:val="Heading2"/>
      </w:pPr>
      <w:r>
        <w:t xml:space="preserve">Methodology</w:t>
      </w:r>
    </w:p>
    <w:p>
      <w:pPr>
        <w:pStyle w:val="FirstParagraph"/>
      </w:pPr>
      <w:r>
        <w:t xml:space="preserve">This research adopts a mixed-methods approach to ensure depth and contextual accuracy. Primary data collection will involve:</w:t>
      </w:r>
    </w:p>
    <w:p>
      <w:pPr>
        <w:numPr>
          <w:ilvl w:val="0"/>
          <w:numId w:val="1002"/>
        </w:numPr>
        <w:pStyle w:val="Compact"/>
      </w:pPr>
      <w:r>
        <w:rPr>
          <w:bCs/>
          <w:b/>
        </w:rPr>
        <w:t xml:space="preserve">Semi-Structured Interviews:</w:t>
      </w:r>
      <w:r>
        <w:t xml:space="preserve"> </w:t>
      </w:r>
      <w:r>
        <w:t xml:space="preserve">Conducted with 15-20 independent Tailors operating within Manchester city centre and Greater Manchester, including established bespoke houses, small workshops, and emerging designers blending tailoring with contemporary fashion.</w:t>
      </w:r>
    </w:p>
    <w:p>
      <w:pPr>
        <w:numPr>
          <w:ilvl w:val="0"/>
          <w:numId w:val="1002"/>
        </w:numPr>
        <w:pStyle w:val="Compact"/>
      </w:pPr>
      <w:r>
        <w:rPr>
          <w:bCs/>
          <w:b/>
        </w:rPr>
        <w:t xml:space="preserve">Participant Observation:</w:t>
      </w:r>
      <w:r>
        <w:t xml:space="preserve"> </w:t>
      </w:r>
      <w:r>
        <w:t xml:space="preserve">Immersion in local craft fairs (e.g., Manchester Craft &amp; Design Centre events), tailoring workshops, and relevant community gatherings to understand practical challenges and social dynamics.</w:t>
      </w:r>
    </w:p>
    <w:p>
      <w:pPr>
        <w:numPr>
          <w:ilvl w:val="0"/>
          <w:numId w:val="1002"/>
        </w:numPr>
        <w:pStyle w:val="Compact"/>
      </w:pPr>
      <w:r>
        <w:rPr>
          <w:bCs/>
          <w:b/>
        </w:rPr>
        <w:t xml:space="preserve">Secondary Analysis:</w:t>
      </w:r>
      <w:r>
        <w:t xml:space="preserve"> </w:t>
      </w:r>
      <w:r>
        <w:t xml:space="preserve">Review of Manchester City Council economic development reports, UK government trade policy documents post-Brexit, local business registries (e.g., Greater Manchester Chamber of Commerce), and historical archives held at The Manchester Archives &amp; Local Studies.</w:t>
      </w:r>
    </w:p>
    <w:p>
      <w:pPr>
        <w:pStyle w:val="FirstParagraph"/>
      </w:pPr>
      <w:r>
        <w:t xml:space="preserve">The analysis will employ thematic coding to identify key patterns in challenges (supply chain disruption, skilled labour shortages), adaptations (digital marketing, niche markets like sustainable menswear), and community impact. Crucially, all data collection is explicitly situated within the specific context of United Kingdom Manchester, avoiding generic UK assumptions.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multiple fields. Academically, it will establish a robust case study for how traditional crafts evolve in secondary UK cities facing similar post-industrial transitions. It offers a much-needed regional counterpoint to London-dominated narratives within cultural geography, fashion studies, and economic history. Practically, the findings will provide actionable insights for Manchester-based tailors seeking resilience strategies and for local policymakers aiming to support creative micro-businesses through targeted initiatives (e.g., material sourcing hubs, skills training programs). The research also holds broader relevance for the United Kingdom's cultural strategy, demonstrating how preserving skilled craft traditions contributes to place-making, community cohesion, and sustainable economic diversification beyond tourism-driven models. By centering the voice of the Manchester Tailor within its specific urban and national context, this Thesis Proposal moves beyond mere historical reflection to actively inform the profession's future sustainability in a rapidly changing world.</w:t>
      </w:r>
    </w:p>
    <w:bookmarkEnd w:id="25"/>
    <w:bookmarkStart w:id="26" w:name="conclusion"/>
    <w:p>
      <w:pPr>
        <w:pStyle w:val="Heading2"/>
      </w:pPr>
      <w:r>
        <w:t xml:space="preserve">Conclusion</w:t>
      </w:r>
    </w:p>
    <w:p>
      <w:pPr>
        <w:pStyle w:val="FirstParagraph"/>
      </w:pPr>
      <w:r>
        <w:t xml:space="preserve">The enduring presence of the Tailor in United Kingdom Manchester is emblematic of deeper currents – resilience against economic upheaval, the negotiation of cultural identity, and the quiet persistence of craftsmanship. This Thesis Proposal asserts that understanding this profession within Manchester’s unique trajectory is not an academic nicety but a necessity for comprehending contemporary British urban life. It challenges assumptions that craft decline is inevitable in post-industrial cities and highlights Manchester as a dynamic testing ground for adaptive strategies applicable across the United Kingdom. By meticulously documenting the lived experiences of tailors navigating Brexit, market saturation, and community expectations within Manchester's specific landscape, this research will generate vital knowledge for scholars, practitioners, and policymakers alike. The survival of the Tailor in Manchester is more than a business story; it is a thread in the complex tapestry of how cities preserve their soul while moving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Tailor in the United Kingdom Manchester Context</dc:title>
  <dc:creator/>
  <dc:language>en</dc:language>
  <cp:keywords/>
  <dcterms:created xsi:type="dcterms:W3CDTF">2026-07-23T00:59:26Z</dcterms:created>
  <dcterms:modified xsi:type="dcterms:W3CDTF">2026-07-23T00:59:26Z</dcterms:modified>
</cp:coreProperties>
</file>

<file path=docProps/custom.xml><?xml version="1.0" encoding="utf-8"?>
<Properties xmlns="http://schemas.openxmlformats.org/officeDocument/2006/custom-properties" xmlns:vt="http://schemas.openxmlformats.org/officeDocument/2006/docPropsVTypes"/>
</file>