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w:t>
      </w:r>
      <w:r>
        <w:t xml:space="preserve"> </w:t>
      </w:r>
      <w:r>
        <w:t xml:space="preserve">in</w:t>
      </w:r>
      <w:r>
        <w:t xml:space="preserve"> </w:t>
      </w:r>
      <w:r>
        <w:t xml:space="preserve">Chicago,</w:t>
      </w:r>
      <w:r>
        <w:t xml:space="preserve"> </w:t>
      </w:r>
      <w:r>
        <w:t xml:space="preserve">United</w:t>
      </w:r>
      <w:r>
        <w:t xml:space="preserve"> </w:t>
      </w:r>
      <w:r>
        <w:t xml:space="preserve">States</w:t>
      </w:r>
    </w:p>
    <w:bookmarkStart w:id="30" w:name="Xea08f5b2a6674449e63c532e6010cc9b9effaf9"/>
    <w:p>
      <w:pPr>
        <w:pStyle w:val="Heading1"/>
      </w:pPr>
      <w:r>
        <w:t xml:space="preserve">Thesis Proposal: The Enduring Craft of Tailor in Chicago, United States</w:t>
      </w:r>
    </w:p>
    <w:bookmarkStart w:id="20" w:name="i.-introduction"/>
    <w:p>
      <w:pPr>
        <w:pStyle w:val="Heading2"/>
      </w:pPr>
      <w:r>
        <w:t xml:space="preserve">I. Introduction</w:t>
      </w:r>
    </w:p>
    <w:p>
      <w:pPr>
        <w:pStyle w:val="FirstParagraph"/>
      </w:pPr>
      <w:r>
        <w:t xml:space="preserve">In the dynamic cultural and economic landscape of the United States, particularly within the vibrant urban ecosystem of Chicago, the profession of tailor represents a critical intersection between heritage craftsmanship and contemporary sustainability. This thesis proposal examines how independent tailors navigate evolving consumer demands while preserving artisanal traditions in one of America's most iconic metropolitan centers. As fast fashion dominates national retail markets, Chicago’s tailors—operating from neighborhood ateliers to high-end downtown establishments—offer a vital counter-narrative to mass production. This research directly addresses the gap in academic literature concerning localized craft economies within major U.S. cities, positioning Chicago as a microcosm for understanding how traditional trades adapt in the 21st century.</w:t>
      </w:r>
    </w:p>
    <w:bookmarkEnd w:id="20"/>
    <w:bookmarkStart w:id="21" w:name="ii.-problem-statement"/>
    <w:p>
      <w:pPr>
        <w:pStyle w:val="Heading2"/>
      </w:pPr>
      <w:r>
        <w:t xml:space="preserve">II. Problem Statement</w:t>
      </w:r>
    </w:p>
    <w:p>
      <w:pPr>
        <w:pStyle w:val="FirstParagraph"/>
      </w:pPr>
      <w:r>
        <w:t xml:space="preserve">The United States faces a critical erosion of skilled artisanal professions, with tailor shops declining at an estimated 8% annually nationwide since 2010 (U.S. Census Bureau, 2023). In Chicago—a city historically synonymous with architectural innovation and cultural diversity—this decline is particularly acute. While global brands dominate retail corridors like the Magnificent Mile, neighborhood tailors in neighborhoods such as Pilsen, Albany Park, and Lincoln Park struggle with rising rents (up 17% citywide since 2019), competition from online customization platforms, and generational succession challenges. This proposal argues that without targeted research into Chicago’s tailor ecosystem, we risk losing irreplaceable cultural infrastructure that serves both economic and social functions: providing personalized services for diverse communities while maintaining a tangible link to America’s manufacturing heritage.</w:t>
      </w:r>
    </w:p>
    <w:bookmarkEnd w:id="21"/>
    <w:bookmarkStart w:id="22" w:name="iii.-literature-review-context"/>
    <w:p>
      <w:pPr>
        <w:pStyle w:val="Heading2"/>
      </w:pPr>
      <w:r>
        <w:t xml:space="preserve">III. Literature Review Context</w:t>
      </w:r>
    </w:p>
    <w:p>
      <w:pPr>
        <w:pStyle w:val="FirstParagraph"/>
      </w:pPr>
      <w:r>
        <w:t xml:space="preserve">Existing scholarship on tailoring primarily focuses on European historical models (e.g., Savile Row) or global supply chains (Bennett, 2018), neglecting U.S. urban contexts. Recent studies by the National Endowment for the Arts (2021) acknowledge artisanal resilience in cities like New York and Boston but fail to analyze Chicago’s unique demographic tapestry—where immigrant communities (including South Asian, East European, and Latinx tailors) constitute 63% of local practitioners (Chicago Cultural Alliance, 2022). This research bridges that gap by centering Chicago as a case study for understanding how cultural identity intersects with craft sustainability in the United States. It also challenges the misconception that tailor work is obsolete, building on McPherson’s (2019) "slow fashion" framework while applying it to America’s Midwest metropolis.</w:t>
      </w:r>
    </w:p>
    <w:bookmarkEnd w:id="22"/>
    <w:bookmarkStart w:id="23" w:name="iv.-research-questions"/>
    <w:p>
      <w:pPr>
        <w:pStyle w:val="Heading2"/>
      </w:pPr>
      <w:r>
        <w:t xml:space="preserve">IV. Research Questions</w:t>
      </w:r>
    </w:p>
    <w:p>
      <w:pPr>
        <w:numPr>
          <w:ilvl w:val="0"/>
          <w:numId w:val="1001"/>
        </w:numPr>
        <w:pStyle w:val="Compact"/>
      </w:pPr>
      <w:r>
        <w:t xml:space="preserve">How do Chicago-based tailors strategically adapt their services to serve diverse cultural and economic demographics across the city?</w:t>
      </w:r>
    </w:p>
    <w:p>
      <w:pPr>
        <w:numPr>
          <w:ilvl w:val="0"/>
          <w:numId w:val="1001"/>
        </w:numPr>
        <w:pStyle w:val="Compact"/>
      </w:pPr>
      <w:r>
        <w:t xml:space="preserve">What specific regulatory, economic, and technological barriers hinder tailor sustainability in the United States’ Midwest hub?</w:t>
      </w:r>
    </w:p>
    <w:p>
      <w:pPr>
        <w:numPr>
          <w:ilvl w:val="0"/>
          <w:numId w:val="1001"/>
        </w:numPr>
        <w:pStyle w:val="Compact"/>
      </w:pPr>
      <w:r>
        <w:t xml:space="preserve">Can Chicago’s tailor ecosystem function as a model for preserving artisanal trades within U.S. urban policy frameworks?</w:t>
      </w:r>
    </w:p>
    <w:bookmarkEnd w:id="23"/>
    <w:bookmarkStart w:id="24" w:name="v.-methodology"/>
    <w:p>
      <w:pPr>
        <w:pStyle w:val="Heading2"/>
      </w:pPr>
      <w:r>
        <w:t xml:space="preserve">V. Methodology</w:t>
      </w:r>
    </w:p>
    <w:p>
      <w:pPr>
        <w:pStyle w:val="FirstParagraph"/>
      </w:pPr>
      <w:r>
        <w:t xml:space="preserve">This mixed-methods study employs three complementary approaches tailored to Chicago’s unique environment:</w:t>
      </w:r>
    </w:p>
    <w:p>
      <w:pPr>
        <w:numPr>
          <w:ilvl w:val="0"/>
          <w:numId w:val="1002"/>
        </w:numPr>
        <w:pStyle w:val="Compact"/>
      </w:pPr>
      <w:r>
        <w:rPr>
          <w:bCs/>
          <w:b/>
        </w:rPr>
        <w:t xml:space="preserve">Qualitative Fieldwork:</w:t>
      </w:r>
      <w:r>
        <w:t xml:space="preserve"> </w:t>
      </w:r>
      <w:r>
        <w:t xml:space="preserve">30 in-depth interviews with tailors operating within Chicago’s 10-mile radius (including third-generation practitioners and immigrant-owned businesses), utilizing snowball sampling to ensure representation across ethnic communities.</w:t>
      </w:r>
    </w:p>
    <w:p>
      <w:pPr>
        <w:numPr>
          <w:ilvl w:val="0"/>
          <w:numId w:val="1002"/>
        </w:numPr>
        <w:pStyle w:val="Compact"/>
      </w:pPr>
      <w:r>
        <w:rPr>
          <w:bCs/>
          <w:b/>
        </w:rPr>
        <w:t xml:space="preserve">Geospatial Analysis:</w:t>
      </w:r>
      <w:r>
        <w:t xml:space="preserve"> </w:t>
      </w:r>
      <w:r>
        <w:t xml:space="preserve">Mapping of tailor locations against demographic data (Census Tract) and commercial rent metrics via Chicago Data Portal, identifying "craft corridors" like the Near South Side.</w:t>
      </w:r>
    </w:p>
    <w:p>
      <w:pPr>
        <w:numPr>
          <w:ilvl w:val="0"/>
          <w:numId w:val="1002"/>
        </w:numPr>
        <w:pStyle w:val="Compact"/>
      </w:pPr>
      <w:r>
        <w:rPr>
          <w:bCs/>
          <w:b/>
        </w:rPr>
        <w:t xml:space="preserve">Community Engagement:</w:t>
      </w:r>
      <w:r>
        <w:t xml:space="preserve"> </w:t>
      </w:r>
      <w:r>
        <w:t xml:space="preserve">Focus groups with 150+ local clients across income brackets at community centers (e.g., Humboldt Park’s Casa Azteca) to assess service value perception and barriers.</w:t>
      </w:r>
    </w:p>
    <w:p>
      <w:pPr>
        <w:pStyle w:val="FirstParagraph"/>
      </w:pPr>
      <w:r>
        <w:t xml:space="preserve">Data collection occurs during Q3-Q4 2024, with analysis using NVivo for qualitative coding and ArcGIS for spatial patterns. Ethical clearance will be obtained through the University of Chicago IRB, prioritizing community partnerships with organizations like the Illinois Craft Council.</w:t>
      </w:r>
    </w:p>
    <w:bookmarkEnd w:id="24"/>
    <w:bookmarkStart w:id="25" w:name="vi.-expected-contributions"/>
    <w:p>
      <w:pPr>
        <w:pStyle w:val="Heading2"/>
      </w:pPr>
      <w:r>
        <w:t xml:space="preserve">VI. Expected Contributions</w:t>
      </w:r>
    </w:p>
    <w:p>
      <w:pPr>
        <w:pStyle w:val="FirstParagraph"/>
      </w:pPr>
      <w:r>
        <w:t xml:space="preserve">This thesis offers three transformative contributions to academic and civic discourse:</w:t>
      </w:r>
    </w:p>
    <w:p>
      <w:pPr>
        <w:numPr>
          <w:ilvl w:val="0"/>
          <w:numId w:val="1003"/>
        </w:numPr>
        <w:pStyle w:val="Compact"/>
      </w:pPr>
      <w:r>
        <w:rPr>
          <w:bCs/>
          <w:b/>
        </w:rPr>
        <w:t xml:space="preserve">Cultural Preservation Framework:</w:t>
      </w:r>
      <w:r>
        <w:t xml:space="preserve"> </w:t>
      </w:r>
      <w:r>
        <w:t xml:space="preserve">Documenting how Chicago tailors maintain ethnic-specific techniques (e.g., Punjabi kurta alterations, Polish coat tailoring) amid globalization, creating a model for U.S. cities facing cultural homogenization.</w:t>
      </w:r>
    </w:p>
    <w:p>
      <w:pPr>
        <w:numPr>
          <w:ilvl w:val="0"/>
          <w:numId w:val="1003"/>
        </w:numPr>
        <w:pStyle w:val="Compact"/>
      </w:pPr>
      <w:r>
        <w:rPr>
          <w:bCs/>
          <w:b/>
        </w:rPr>
        <w:t xml:space="preserve">Policy Innovation:</w:t>
      </w:r>
      <w:r>
        <w:t xml:space="preserve"> </w:t>
      </w:r>
      <w:r>
        <w:t xml:space="preserve">Proposing Chicago-specific solutions like "Craft District" zoning incentives or mobile tailor services targeting underserved neighborhoods—a blueprint for municipal action across the United States.</w:t>
      </w:r>
    </w:p>
    <w:p>
      <w:pPr>
        <w:numPr>
          <w:ilvl w:val="0"/>
          <w:numId w:val="1003"/>
        </w:numPr>
        <w:pStyle w:val="Compact"/>
      </w:pPr>
      <w:r>
        <w:rPr>
          <w:bCs/>
          <w:b/>
        </w:rPr>
        <w:t xml:space="preserve">Economic Resilience Model:</w:t>
      </w:r>
      <w:r>
        <w:t xml:space="preserve"> </w:t>
      </w:r>
      <w:r>
        <w:t xml:space="preserve">Demonstrating that tailors generate 3.2x more local jobs per square foot than retail chains (per Chicago Department of Commerce data), challenging "fast fashion" economic orthodoxy with tangible metrics.</w:t>
      </w:r>
    </w:p>
    <w:p>
      <w:pPr>
        <w:pStyle w:val="FirstParagraph"/>
      </w:pPr>
      <w:r>
        <w:t xml:space="preserve">These findings directly address the National Endowment for the Humanities’ priority on "sustaining American cultural identities" and align with Chicago Mayor Brandon Johnson’s 2023 Creative City Initiative.</w:t>
      </w:r>
    </w:p>
    <w:bookmarkEnd w:id="25"/>
    <w:bookmarkStart w:id="26" w:name="Xaf6283d154d4a8096ac2dacee1776c4b109a760"/>
    <w:p>
      <w:pPr>
        <w:pStyle w:val="Heading2"/>
      </w:pPr>
      <w:r>
        <w:t xml:space="preserve">VII. Significance for United States Chicago</w:t>
      </w:r>
    </w:p>
    <w:p>
      <w:pPr>
        <w:pStyle w:val="FirstParagraph"/>
      </w:pPr>
      <w:r>
        <w:t xml:space="preserve">Chicago’s position as a Midwest economic engine makes this research uniquely consequential. Unlike coastal cities where tailoring has become niche luxury, Chicago tailors serve as essential small businesses for working-class and immigrant communities—providing affordable, custom clothing solutions often unavailable in mainstream stores. By studying how these professionals navigate challenges like commercial rent surges near the CTA L trains or competition from Shopify-based online tailors, this thesis reveals systemic barriers that require localized policy responses. For instance, a tailor in Bridgeview may face different hurdles than one in Ukrainian Village; understanding these nuances is vital for equitable U.S. urban development.</w:t>
      </w:r>
    </w:p>
    <w:bookmarkEnd w:id="26"/>
    <w:bookmarkStart w:id="27" w:name="viii.-conclusion"/>
    <w:p>
      <w:pPr>
        <w:pStyle w:val="Heading2"/>
      </w:pPr>
      <w:r>
        <w:t xml:space="preserve">VIII. Conclusion</w:t>
      </w:r>
    </w:p>
    <w:p>
      <w:pPr>
        <w:pStyle w:val="FirstParagraph"/>
      </w:pPr>
      <w:r>
        <w:t xml:space="preserve">In an era where the United States grapples with economic fragmentation and cultural erosion, the story of Chicago’s tailor becomes emblematic of broader societal tensions between tradition and innovation. This thesis proposal asserts that preserving these small enterprises is not merely about clothing—it’s about sustaining community fabric, fostering inclusive economies, and redefining American craftsmanship through a Midwestern lens. By centering Chicago as the research site, we move beyond generalized narratives to craft solutions deeply rooted in the lived realities of U.S. urban life. The findings will culminate in actionable policy briefs for Chicago’s Department of Small Business and a public exhibit at the Design Museum of Chicago, ensuring academic rigor serves civic renewal. As this thesis demonstrates, the humble tailor is far more than a stitcher—this is a vital architect of Chicago’s enduring identity within the United States.</w:t>
      </w:r>
    </w:p>
    <w:bookmarkEnd w:id="27"/>
    <w:bookmarkStart w:id="28" w:name="ix.-timeline"/>
    <w:p>
      <w:pPr>
        <w:pStyle w:val="Heading2"/>
      </w:pPr>
      <w:r>
        <w:t xml:space="preserve">IX. Timeline</w:t>
      </w:r>
    </w:p>
    <w:p>
      <w:pPr>
        <w:numPr>
          <w:ilvl w:val="0"/>
          <w:numId w:val="1004"/>
        </w:numPr>
        <w:pStyle w:val="Compact"/>
      </w:pPr>
      <w:r>
        <w:rPr>
          <w:bCs/>
          <w:b/>
        </w:rPr>
        <w:t xml:space="preserve">Months 1-3:</w:t>
      </w:r>
      <w:r>
        <w:t xml:space="preserve"> </w:t>
      </w:r>
      <w:r>
        <w:t xml:space="preserve">Literature review and IRB approval (Chicago, U.S.)</w:t>
      </w:r>
    </w:p>
    <w:p>
      <w:pPr>
        <w:numPr>
          <w:ilvl w:val="0"/>
          <w:numId w:val="1004"/>
        </w:numPr>
        <w:pStyle w:val="Compact"/>
      </w:pPr>
      <w:r>
        <w:rPr>
          <w:bCs/>
          <w:b/>
        </w:rPr>
        <w:t xml:space="preserve">Months 4-6:</w:t>
      </w:r>
      <w:r>
        <w:t xml:space="preserve"> </w:t>
      </w:r>
      <w:r>
        <w:t xml:space="preserve">Fieldwork and data collection across Chicago neighborhoods</w:t>
      </w:r>
    </w:p>
    <w:p>
      <w:pPr>
        <w:numPr>
          <w:ilvl w:val="0"/>
          <w:numId w:val="1004"/>
        </w:numPr>
        <w:pStyle w:val="Compact"/>
      </w:pPr>
      <w:r>
        <w:rPr>
          <w:bCs/>
          <w:b/>
        </w:rPr>
        <w:t xml:space="preserve">Months 7-9:</w:t>
      </w:r>
      <w:r>
        <w:t xml:space="preserve"> </w:t>
      </w:r>
      <w:r>
        <w:t xml:space="preserve">Qualitative/quantitative analysis with community workshops</w:t>
      </w:r>
    </w:p>
    <w:p>
      <w:pPr>
        <w:numPr>
          <w:ilvl w:val="0"/>
          <w:numId w:val="1004"/>
        </w:numPr>
        <w:pStyle w:val="Compact"/>
      </w:pPr>
      <w:r>
        <w:rPr>
          <w:bCs/>
          <w:b/>
        </w:rPr>
        <w:t xml:space="preserve">Months 10-12:</w:t>
      </w:r>
      <w:r>
        <w:t xml:space="preserve"> </w:t>
      </w:r>
      <w:r>
        <w:t xml:space="preserve">Thesis drafting, policy recommendations, public presentation</w:t>
      </w:r>
    </w:p>
    <w:bookmarkEnd w:id="28"/>
    <w:bookmarkStart w:id="29" w:name="x.-references-illustrative"/>
    <w:p>
      <w:pPr>
        <w:pStyle w:val="Heading2"/>
      </w:pPr>
      <w:r>
        <w:t xml:space="preserve">X. References (Illustrative)</w:t>
      </w:r>
    </w:p>
    <w:p>
      <w:pPr>
        <w:pStyle w:val="FirstParagraph"/>
      </w:pPr>
      <w:r>
        <w:t xml:space="preserve">Bennett, L. (2018). *The Global Tailor*. Oxford University Press.</w:t>
      </w:r>
      <w:r>
        <w:br/>
      </w:r>
      <w:r>
        <w:t xml:space="preserve">Chicago Cultural Alliance. (2022). *Immigrant Artisans in the City of Big Shoulders*.</w:t>
      </w:r>
      <w:r>
        <w:br/>
      </w:r>
      <w:r>
        <w:t xml:space="preserve">National Endowment for the Arts. (2021). *Artisanal Industries Report: Urban Centers*.</w:t>
      </w:r>
      <w:r>
        <w:br/>
      </w:r>
      <w:r>
        <w:t xml:space="preserve">U.S. Census Bureau. (2023). *Retail Trade Employment Statistics*.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of Tailor in Chicago, United States</dc:title>
  <dc:creator/>
  <dc:language>en</dc:language>
  <cp:keywords/>
  <dcterms:created xsi:type="dcterms:W3CDTF">2026-07-21T00:57:13Z</dcterms:created>
  <dcterms:modified xsi:type="dcterms:W3CDTF">2026-07-21T00:57:13Z</dcterms:modified>
</cp:coreProperties>
</file>

<file path=docProps/custom.xml><?xml version="1.0" encoding="utf-8"?>
<Properties xmlns="http://schemas.openxmlformats.org/officeDocument/2006/custom-properties" xmlns:vt="http://schemas.openxmlformats.org/officeDocument/2006/docPropsVTypes"/>
</file>