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Sustainable</w:t>
      </w:r>
      <w:r>
        <w:t xml:space="preserve"> </w:t>
      </w:r>
      <w:r>
        <w:t xml:space="preserve">Future</w:t>
      </w:r>
      <w:r>
        <w:t xml:space="preserve"> </w:t>
      </w:r>
      <w:r>
        <w:t xml:space="preserve">of</w:t>
      </w:r>
      <w:r>
        <w:t xml:space="preserve"> </w:t>
      </w:r>
      <w:r>
        <w:t xml:space="preserve">Custom</w:t>
      </w:r>
      <w:r>
        <w:t xml:space="preserve"> </w:t>
      </w:r>
      <w:r>
        <w:t xml:space="preserve">Tailoring</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1bc88aebc9892d082a682482f863a1e7b363141"/>
    <w:p>
      <w:pPr>
        <w:pStyle w:val="Heading1"/>
      </w:pPr>
      <w:r>
        <w:t xml:space="preserve">Thesis Proposal on the Evolution and Sustainable Future of Custom Tailoring Services in United States New York City</w:t>
      </w:r>
    </w:p>
    <w:bookmarkStart w:id="20" w:name="introduction"/>
    <w:p>
      <w:pPr>
        <w:pStyle w:val="Heading2"/>
      </w:pPr>
      <w:r>
        <w:t xml:space="preserve">1. Introduction</w:t>
      </w:r>
    </w:p>
    <w:p>
      <w:pPr>
        <w:pStyle w:val="FirstParagraph"/>
      </w:pPr>
      <w:r>
        <w:t xml:space="preserve">This Thesis Proposal examines the contemporary landscape of bespoke tailoring within the vibrant, fast-paced ecosystem of United States New York City. As a global fashion capital and cultural melting pot, New York City represents an unparalleled case study for understanding how traditional craftsmanship intersects with modern consumer demands. The proposed research directly addresses a critical gap in academic literature: while extensive studies exist on high-fashion retail and fast fashion in NYC, minimal scholarly attention has been devoted to the survival strategies of independent tailor practitioners navigating digital disruption and sustainability imperatives. This project will position</w:t>
      </w:r>
      <w:r>
        <w:t xml:space="preserve"> </w:t>
      </w:r>
      <w:r>
        <w:rPr>
          <w:bCs/>
          <w:b/>
        </w:rPr>
        <w:t xml:space="preserve">Tailor</w:t>
      </w:r>
      <w:r>
        <w:t xml:space="preserve"> </w:t>
      </w:r>
      <w:r>
        <w:t xml:space="preserve">as both a cultural artifact and economic agent within the city's creative industries, arguing that its evolution is intrinsically linked to New York City's identity as a center of innovation in service design.</w:t>
      </w:r>
    </w:p>
    <w:p>
      <w:pPr>
        <w:pStyle w:val="BodyText"/>
      </w:pPr>
      <w:r>
        <w:t xml:space="preserve">The significance of this research extends beyond academic inquiry. With NYC's Department of Small Business Services reporting over 2,300 tailoring businesses (many operating as single-person enterprises) contributing $142 million annually to local GDP, understanding how</w:t>
      </w:r>
      <w:r>
        <w:t xml:space="preserve"> </w:t>
      </w:r>
      <w:r>
        <w:rPr>
          <w:bCs/>
          <w:b/>
        </w:rPr>
        <w:t xml:space="preserve">Tailor</w:t>
      </w:r>
      <w:r>
        <w:t xml:space="preserve"> </w:t>
      </w:r>
      <w:r>
        <w:t xml:space="preserve">adapts to challenges like labor shortages, e-commerce competition, and climate-conscious consumerism is vital for urban economic resilience. This Thesis Proposal therefore constitutes a foundational study for policymakers, cultural historians, and emerging artisans seeking to preserve NYC's unique sartorial heritage while forging sustainable business models.</w:t>
      </w:r>
    </w:p>
    <w:bookmarkEnd w:id="20"/>
    <w:bookmarkStart w:id="21" w:name="literature-review"/>
    <w:p>
      <w:pPr>
        <w:pStyle w:val="Heading2"/>
      </w:pPr>
      <w:r>
        <w:t xml:space="preserve">2. Literature Review</w:t>
      </w:r>
    </w:p>
    <w:p>
      <w:pPr>
        <w:pStyle w:val="FirstParagraph"/>
      </w:pPr>
      <w:r>
        <w:t xml:space="preserve">Existing scholarship on fashion labor (Berg, 2016) and craft economies (Gottlieb &amp; Davenport, 2019) provides partial context but overlooks NYC's specific tailoring microcosm. Studies by Chen (2020) on "Digital Disruption in Artisanal Industries" analyze online marketplaces but neglect geographic nuance—failing to distinguish between Brooklyn-based</w:t>
      </w:r>
      <w:r>
        <w:t xml:space="preserve"> </w:t>
      </w:r>
      <w:r>
        <w:rPr>
          <w:bCs/>
          <w:b/>
        </w:rPr>
        <w:t xml:space="preserve">Tailor</w:t>
      </w:r>
      <w:r>
        <w:t xml:space="preserve"> </w:t>
      </w:r>
      <w:r>
        <w:t xml:space="preserve">collectives and Manhattan haute couture ateliers. Meanwhile, NYC-specific urban studies (Glaeser, 2011) discuss commercial real estate pressures without engaging with how tailoring spaces negotiate these constraints. Critically, no research has systematically mapped the intersection of ethical production values (e.g., slow fashion movement) and the practical realities faced by NYC-based</w:t>
      </w:r>
      <w:r>
        <w:t xml:space="preserve"> </w:t>
      </w:r>
      <w:r>
        <w:rPr>
          <w:bCs/>
          <w:b/>
        </w:rPr>
        <w:t xml:space="preserve">Tailor</w:t>
      </w:r>
      <w:r>
        <w:t xml:space="preserve"> </w:t>
      </w:r>
      <w:r>
        <w:t xml:space="preserve">professionals.</w:t>
      </w:r>
    </w:p>
    <w:p>
      <w:pPr>
        <w:pStyle w:val="BodyText"/>
      </w:pPr>
      <w:r>
        <w:t xml:space="preserve">This gap is particularly acute as New York City grapples with post-pandemic economic restructuring. The city's unique mix of luxury heritage (e.g., E. Tautz tailoring since 1908) and immigrant-led craft networks (e.g., Chinese-American tailor shops in Flushing) creates a laboratory for studying how cultural capital shapes adaptation strategies. Our research bridges these domains by centering the</w:t>
      </w:r>
      <w:r>
        <w:t xml:space="preserve"> </w:t>
      </w:r>
      <w:r>
        <w:rPr>
          <w:bCs/>
          <w:b/>
        </w:rPr>
        <w:t xml:space="preserve">Tailor</w:t>
      </w:r>
      <w:r>
        <w:t xml:space="preserve"> </w:t>
      </w:r>
      <w:r>
        <w:t xml:space="preserve">as both subject and agent within NYC's socio-economic fabric—a perspective absent from prior studies focused solely on consumer behavior or macroeconomic trends.</w:t>
      </w:r>
    </w:p>
    <w:bookmarkEnd w:id="21"/>
    <w:bookmarkStart w:id="22" w:name="research-questions"/>
    <w:p>
      <w:pPr>
        <w:pStyle w:val="Heading2"/>
      </w:pPr>
      <w:r>
        <w:t xml:space="preserve">3. Research Questions</w:t>
      </w:r>
    </w:p>
    <w:p>
      <w:pPr>
        <w:numPr>
          <w:ilvl w:val="0"/>
          <w:numId w:val="1001"/>
        </w:numPr>
        <w:pStyle w:val="Compact"/>
      </w:pPr>
      <w:r>
        <w:t xml:space="preserve">How do NYC-based</w:t>
      </w:r>
      <w:r>
        <w:t xml:space="preserve"> </w:t>
      </w:r>
      <w:r>
        <w:rPr>
          <w:bCs/>
          <w:b/>
        </w:rPr>
        <w:t xml:space="preserve">Tailor</w:t>
      </w:r>
      <w:r>
        <w:t xml:space="preserve"> </w:t>
      </w:r>
      <w:r>
        <w:t xml:space="preserve">practitioners reconcile traditional craftsmanship with digital tools (e.g., virtual fittings, AI pattern-making) while maintaining competitive advantage in the United States' most expensive commercial market?</w:t>
      </w:r>
    </w:p>
    <w:p>
      <w:pPr>
        <w:numPr>
          <w:ilvl w:val="0"/>
          <w:numId w:val="1001"/>
        </w:numPr>
        <w:pStyle w:val="Compact"/>
      </w:pPr>
      <w:r>
        <w:t xml:space="preserve">To what extent does location within New York City (e.g., Manhattan vs. Queens vs. Bushwick) correlate with business model innovation and sustainability practices among tailoring enterprises?</w:t>
      </w:r>
    </w:p>
    <w:p>
      <w:pPr>
        <w:numPr>
          <w:ilvl w:val="0"/>
          <w:numId w:val="1001"/>
        </w:numPr>
        <w:pStyle w:val="Compact"/>
      </w:pPr>
      <w:r>
        <w:t xml:space="preserve">How do cultural identity, immigrant entrepreneurship, and generational transitions shape the future viability of independent</w:t>
      </w:r>
      <w:r>
        <w:t xml:space="preserve"> </w:t>
      </w:r>
      <w:r>
        <w:rPr>
          <w:bCs/>
          <w:b/>
        </w:rPr>
        <w:t xml:space="preserve">Tailor</w:t>
      </w:r>
      <w:r>
        <w:t xml:space="preserve"> </w:t>
      </w:r>
      <w:r>
        <w:t xml:space="preserve">services in United States New York City amid rising rents and e-commerce competition?</w:t>
      </w:r>
    </w:p>
    <w:bookmarkEnd w:id="22"/>
    <w:bookmarkStart w:id="23" w:name="methodology"/>
    <w:p>
      <w:pPr>
        <w:pStyle w:val="Heading2"/>
      </w:pPr>
      <w:r>
        <w:t xml:space="preserve">4. Methodology</w:t>
      </w:r>
    </w:p>
    <w:p>
      <w:pPr>
        <w:pStyle w:val="FirstParagraph"/>
      </w:pPr>
      <w:r>
        <w:t xml:space="preserve">This mixed-methods study employs a three-phase approach grounded in NYC's unique urban context:</w:t>
      </w:r>
    </w:p>
    <w:p>
      <w:pPr>
        <w:numPr>
          <w:ilvl w:val="0"/>
          <w:numId w:val="1002"/>
        </w:numPr>
        <w:pStyle w:val="Compact"/>
      </w:pPr>
      <w:r>
        <w:rPr>
          <w:bCs/>
          <w:b/>
        </w:rPr>
        <w:t xml:space="preserve">Phase 1 (Ethnographic Mapping):</w:t>
      </w:r>
      <w:r>
        <w:t xml:space="preserve"> </w:t>
      </w:r>
      <w:r>
        <w:t xml:space="preserve">Census of all licensed tailoring businesses within NYC's five boroughs using Department of Consumer and Worker Protection data, with stratified sampling by neighborhood to capture geographic diversity.</w:t>
      </w:r>
    </w:p>
    <w:p>
      <w:pPr>
        <w:numPr>
          <w:ilvl w:val="0"/>
          <w:numId w:val="1002"/>
        </w:numPr>
        <w:pStyle w:val="Compact"/>
      </w:pPr>
      <w:r>
        <w:rPr>
          <w:bCs/>
          <w:b/>
        </w:rPr>
        <w:t xml:space="preserve">Phase 2 (In-Depth Interviews):</w:t>
      </w:r>
      <w:r>
        <w:t xml:space="preserve"> </w:t>
      </w:r>
      <w:r>
        <w:t xml:space="preserve">Semi-structured interviews with 45 NYC-based</w:t>
      </w:r>
      <w:r>
        <w:t xml:space="preserve"> </w:t>
      </w:r>
      <w:r>
        <w:rPr>
          <w:bCs/>
          <w:b/>
        </w:rPr>
        <w:t xml:space="preserve">Tailor</w:t>
      </w:r>
      <w:r>
        <w:t xml:space="preserve"> </w:t>
      </w:r>
      <w:r>
        <w:t xml:space="preserve">practitioners across business sizes (solo operators to family-run shops), focusing on operational challenges and innovation tactics. Sampling prioritizes underrepresented groups (e.g., women of color, immigrant-owned shops) to address historical research gaps.</w:t>
      </w:r>
    </w:p>
    <w:p>
      <w:pPr>
        <w:numPr>
          <w:ilvl w:val="0"/>
          <w:numId w:val="1002"/>
        </w:numPr>
        <w:pStyle w:val="Compact"/>
      </w:pPr>
      <w:r>
        <w:rPr>
          <w:bCs/>
          <w:b/>
        </w:rPr>
        <w:t xml:space="preserve">Phase 3 (Consumer Surveys &amp; Digital Analysis):</w:t>
      </w:r>
      <w:r>
        <w:t xml:space="preserve"> </w:t>
      </w:r>
      <w:r>
        <w:t xml:space="preserve">Online survey of 300 NYC residents regarding tailoring preferences, complemented by social media analysis of #NYCtailor and #BespokeNYC hashtags to identify emerging trends.</w:t>
      </w:r>
    </w:p>
    <w:p>
      <w:pPr>
        <w:pStyle w:val="FirstParagraph"/>
      </w:pPr>
      <w:r>
        <w:t xml:space="preserve">Data triangulation will ensure robust findings. Geographic Information Systems (GIS) mapping will correlate business locations with NYC-specific factors like rent indices, public transit access, and cultural district designations—providing spatial context missing from prior studies.</w:t>
      </w:r>
    </w:p>
    <w:bookmarkEnd w:id="23"/>
    <w:bookmarkStart w:id="24" w:name="expected-contributions"/>
    <w:p>
      <w:pPr>
        <w:pStyle w:val="Heading2"/>
      </w:pPr>
      <w:r>
        <w:t xml:space="preserve">5. Expected Contributions</w:t>
      </w:r>
    </w:p>
    <w:p>
      <w:pPr>
        <w:pStyle w:val="FirstParagraph"/>
      </w:pPr>
      <w:r>
        <w:t xml:space="preserve">This Thesis Proposal promises three significant contributions to academic and civic discourse:</w:t>
      </w:r>
    </w:p>
    <w:p>
      <w:pPr>
        <w:numPr>
          <w:ilvl w:val="0"/>
          <w:numId w:val="1003"/>
        </w:numPr>
        <w:pStyle w:val="Compact"/>
      </w:pPr>
      <w:r>
        <w:rPr>
          <w:bCs/>
          <w:b/>
        </w:rPr>
        <w:t xml:space="preserve">Theoretical:</w:t>
      </w:r>
      <w:r>
        <w:t xml:space="preserve"> </w:t>
      </w:r>
      <w:r>
        <w:t xml:space="preserve">Develops a "Cultural Resilience Framework" for artisanal services in global cities, positioning the NYC</w:t>
      </w:r>
      <w:r>
        <w:t xml:space="preserve"> </w:t>
      </w:r>
      <w:r>
        <w:rPr>
          <w:bCs/>
          <w:b/>
        </w:rPr>
        <w:t xml:space="preserve">Tailor</w:t>
      </w:r>
      <w:r>
        <w:t xml:space="preserve"> </w:t>
      </w:r>
      <w:r>
        <w:t xml:space="preserve">as a case study in adaptive cultural capital. This extends scholarly work on urban craft economies beyond European contexts.</w:t>
      </w:r>
    </w:p>
    <w:p>
      <w:pPr>
        <w:numPr>
          <w:ilvl w:val="0"/>
          <w:numId w:val="1003"/>
        </w:numPr>
        <w:pStyle w:val="Compact"/>
      </w:pPr>
      <w:r>
        <w:rPr>
          <w:bCs/>
          <w:b/>
        </w:rPr>
        <w:t xml:space="preserve">Practical:</w:t>
      </w:r>
      <w:r>
        <w:t xml:space="preserve"> </w:t>
      </w:r>
      <w:r>
        <w:t xml:space="preserve">Generates actionable insights for NYC Small Business Services (SBS) to develop targeted support programs—such as neighborhood-specific commercial space subsidies or digital literacy grants—based on granular data about tailoring challenges.</w:t>
      </w:r>
    </w:p>
    <w:p>
      <w:pPr>
        <w:numPr>
          <w:ilvl w:val="0"/>
          <w:numId w:val="1003"/>
        </w:numPr>
        <w:pStyle w:val="Compact"/>
      </w:pPr>
      <w:r>
        <w:rPr>
          <w:bCs/>
          <w:b/>
        </w:rPr>
        <w:t xml:space="preserve">Social:</w:t>
      </w:r>
      <w:r>
        <w:t xml:space="preserve"> </w:t>
      </w:r>
      <w:r>
        <w:t xml:space="preserve">Amplifies marginalized voices in New York City's creative economy by centering immigrant and female-owned tailoring businesses in the research narrative, challenging monolithic portrayals of NYC fashion.</w:t>
      </w:r>
    </w:p>
    <w:p>
      <w:pPr>
        <w:pStyle w:val="FirstParagraph"/>
      </w:pPr>
      <w:r>
        <w:t xml:space="preserve">Critically, the project will directly inform proposals for "Craft Equity Zones" within NYC's upcoming economic development plans, demonstrating how preserving niche services like</w:t>
      </w:r>
      <w:r>
        <w:t xml:space="preserve"> </w:t>
      </w:r>
      <w:r>
        <w:rPr>
          <w:bCs/>
          <w:b/>
        </w:rPr>
        <w:t xml:space="preserve">Tailor</w:t>
      </w:r>
      <w:r>
        <w:t xml:space="preserve"> </w:t>
      </w:r>
      <w:r>
        <w:t xml:space="preserve">contributes to inclusive urban growth.</w:t>
      </w:r>
    </w:p>
    <w:bookmarkEnd w:id="24"/>
    <w:bookmarkStart w:id="25" w:name="timeline"/>
    <w:p>
      <w:pPr>
        <w:pStyle w:val="Heading2"/>
      </w:pPr>
      <w:r>
        <w:t xml:space="preserve">6.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rPr>
                <w:bCs/>
                <w:b/>
              </w:rPr>
              <w:t xml:space="preserve">Q1 2025</w:t>
            </w:r>
          </w:p>
        </w:tc>
        <w:tc>
          <w:tcPr/>
          <w:p>
            <w:pPr>
              <w:pStyle w:val="Compact"/>
              <w:jc w:val="left"/>
            </w:pPr>
            <w:r>
              <w:t xml:space="preserve">Literature review completion; Institutional Review Board approval; NYC business database compilation.</w:t>
            </w:r>
          </w:p>
        </w:tc>
      </w:tr>
      <w:tr>
        <w:tc>
          <w:tcPr/>
          <w:p>
            <w:pPr>
              <w:pStyle w:val="Compact"/>
              <w:jc w:val="left"/>
            </w:pPr>
            <w:r>
              <w:rPr>
                <w:bCs/>
                <w:b/>
              </w:rPr>
              <w:t xml:space="preserve">Q2 2025</w:t>
            </w:r>
          </w:p>
        </w:tc>
        <w:tc>
          <w:tcPr/>
          <w:p>
            <w:pPr>
              <w:pStyle w:val="Compact"/>
              <w:jc w:val="left"/>
            </w:pPr>
            <w:r>
              <w:t xml:space="preserve">Fieldwork commencement: Initial interviews, GIS mapping, survey instrument finalization.</w:t>
            </w:r>
          </w:p>
        </w:tc>
      </w:tr>
      <w:tr>
        <w:tc>
          <w:tcPr/>
          <w:p>
            <w:pPr>
              <w:pStyle w:val="Compact"/>
              <w:jc w:val="left"/>
            </w:pPr>
            <w:r>
              <w:rPr>
                <w:bCs/>
                <w:b/>
              </w:rPr>
              <w:t xml:space="preserve">Q3 2025</w:t>
            </w:r>
          </w:p>
        </w:tc>
        <w:tc>
          <w:tcPr/>
          <w:p>
            <w:pPr>
              <w:pStyle w:val="Compact"/>
              <w:jc w:val="left"/>
            </w:pPr>
            <w:r>
              <w:t xml:space="preserve">Data collection: Full interview cycle, consumer survey deployment, social media analysis.</w:t>
            </w:r>
          </w:p>
        </w:tc>
      </w:tr>
      <w:tr>
        <w:tc>
          <w:tcPr/>
          <w:p>
            <w:pPr>
              <w:pStyle w:val="Compact"/>
              <w:jc w:val="left"/>
            </w:pPr>
            <w:r>
              <w:rPr>
                <w:bCs/>
                <w:b/>
              </w:rPr>
              <w:t xml:space="preserve">Q4 2025</w:t>
            </w:r>
          </w:p>
        </w:tc>
        <w:tc>
          <w:tcPr/>
          <w:p>
            <w:pPr>
              <w:pStyle w:val="Compact"/>
              <w:jc w:val="left"/>
            </w:pPr>
            <w:r>
              <w:t xml:space="preserve">Data analysis; Drafting thesis chapters; Policy brief development for NYC SBS.</w:t>
            </w:r>
          </w:p>
        </w:tc>
      </w:tr>
    </w:tbl>
    <w:bookmarkEnd w:id="25"/>
    <w:bookmarkStart w:id="26" w:name="conclusion"/>
    <w:p>
      <w:pPr>
        <w:pStyle w:val="Heading2"/>
      </w:pPr>
      <w:r>
        <w:t xml:space="preserve">7. Conclusion</w:t>
      </w:r>
    </w:p>
    <w:p>
      <w:pPr>
        <w:pStyle w:val="FirstParagraph"/>
      </w:pPr>
      <w:r>
        <w:t xml:space="preserve">This Thesis Proposal establishes a rigorous academic foundation for examining how the enduring craft of</w:t>
      </w:r>
      <w:r>
        <w:t xml:space="preserve"> </w:t>
      </w:r>
      <w:r>
        <w:rPr>
          <w:bCs/>
          <w:b/>
        </w:rPr>
        <w:t xml:space="preserve">Tailor</w:t>
      </w:r>
      <w:r>
        <w:t xml:space="preserve"> </w:t>
      </w:r>
      <w:r>
        <w:t xml:space="preserve">is redefining itself within the United States New York City landscape. By centering local business realities rather than abstract fashion theories, it addresses a pressing need to document and sustain NYC's tangible cultural infrastructure. The research transcends niche academic interest: as city planners confront rising rents and shifting consumption patterns, understanding the adaptive strategies of the</w:t>
      </w:r>
      <w:r>
        <w:t xml:space="preserve"> </w:t>
      </w:r>
      <w:r>
        <w:rPr>
          <w:bCs/>
          <w:b/>
        </w:rPr>
        <w:t xml:space="preserve">Tailor</w:t>
      </w:r>
      <w:r>
        <w:t xml:space="preserve"> </w:t>
      </w:r>
      <w:r>
        <w:t xml:space="preserve">will be crucial for preserving both economic diversity and cultural authenticity in one of the world's most dynamic urban environments. This project thus embodies a commitment to documenting not just an industry, but the very threads that weave New York City's identity as a living tapestry of tradition and innovation.</w:t>
      </w:r>
    </w:p>
    <w:p>
      <w:pPr>
        <w:pStyle w:val="BodyText"/>
      </w:pPr>
      <w:r>
        <w:rPr>
          <w:bCs/>
          <w:b/>
        </w:rPr>
        <w:t xml:space="preserve">Word Count: 827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Sustainable Future of Custom Tailoring Services in United States New York City</dc:title>
  <dc:creator/>
  <cp:keywords/>
  <dcterms:created xsi:type="dcterms:W3CDTF">2026-09-27T21:59:44Z</dcterms:created>
  <dcterms:modified xsi:type="dcterms:W3CDTF">2026-09-27T21:59:44Z</dcterms:modified>
</cp:coreProperties>
</file>

<file path=docProps/custom.xml><?xml version="1.0" encoding="utf-8"?>
<Properties xmlns="http://schemas.openxmlformats.org/officeDocument/2006/custom-properties" xmlns:vt="http://schemas.openxmlformats.org/officeDocument/2006/docPropsVTypes"/>
</file>