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e50d6b66c103406e1aaf370cc2857038f59c0f7"/>
    <w:p>
      <w:pPr>
        <w:pStyle w:val="Heading1"/>
      </w:pPr>
      <w:r>
        <w:t xml:space="preserve">Thesis Proposal: The Evolution and Cultural Significance of Tailoring in United States San Francisco</w:t>
      </w:r>
    </w:p>
    <w:bookmarkStart w:id="20" w:name="introduction"/>
    <w:p>
      <w:pPr>
        <w:pStyle w:val="Heading2"/>
      </w:pPr>
      <w:r>
        <w:t xml:space="preserve">Introduction</w:t>
      </w:r>
    </w:p>
    <w:p>
      <w:pPr>
        <w:pStyle w:val="FirstParagraph"/>
      </w:pPr>
      <w:r>
        <w:t xml:space="preserve">In the vibrant cultural landscape of the United States, particularly within the cosmopolitan metropolis of San Francisco, the craft of tailoring has undergone profound transformation. This Thesis Proposal investigates how traditional tailoring practices have evolved to meet contemporary demands while preserving cultural heritage in a city renowned for its progressive ethos and diverse population. As San Francisco continues to position itself as a global hub for innovation and style, understanding the role of the</w:t>
      </w:r>
      <w:r>
        <w:t xml:space="preserve"> </w:t>
      </w:r>
      <w:r>
        <w:rPr>
          <w:iCs/>
          <w:i/>
        </w:rPr>
        <w:t xml:space="preserve">Tailor</w:t>
      </w:r>
      <w:r>
        <w:t xml:space="preserve"> </w:t>
      </w:r>
      <w:r>
        <w:t xml:space="preserve">within this ecosystem becomes critically important. This research addresses a significant gap in fashion studies, where urban tailoring practices remain underexplored despite their historical significance in shaping American sartorial identity.</w:t>
      </w:r>
    </w:p>
    <w:bookmarkEnd w:id="20"/>
    <w:bookmarkStart w:id="21" w:name="problem-statement"/>
    <w:p>
      <w:pPr>
        <w:pStyle w:val="Heading2"/>
      </w:pPr>
      <w:r>
        <w:t xml:space="preserve">Problem Statement</w:t>
      </w:r>
    </w:p>
    <w:p>
      <w:pPr>
        <w:pStyle w:val="FirstParagraph"/>
      </w:pPr>
      <w:r>
        <w:t xml:space="preserve">While San Francisco's fashion scene is often overshadowed by New York and Los Angeles, the city boasts a unique tailoring heritage dating back to the 1850s Gold Rush era. Today, however, artisanal tailors face existential threats from fast fashion, digital customization platforms, and shifting consumer preferences. This Thesis Proposal examines how</w:t>
      </w:r>
      <w:r>
        <w:t xml:space="preserve"> </w:t>
      </w:r>
      <w:r>
        <w:rPr>
          <w:iCs/>
          <w:i/>
        </w:rPr>
        <w:t xml:space="preserve">Tailor</w:t>
      </w:r>
      <w:r>
        <w:t xml:space="preserve"> </w:t>
      </w:r>
      <w:r>
        <w:t xml:space="preserve">businesses in the United States San Francisco region navigate these challenges while maintaining cultural relevance. The central problem is twofold: (1) How does traditional tailoring adapt to modern sustainability demands in a city committed to environmental stewardship? (2) How do</w:t>
      </w:r>
      <w:r>
        <w:t xml:space="preserve"> </w:t>
      </w:r>
      <w:r>
        <w:rPr>
          <w:iCs/>
          <w:i/>
        </w:rPr>
        <w:t xml:space="preserve">Tailor</w:t>
      </w:r>
      <w:r>
        <w:t xml:space="preserve"> </w:t>
      </w:r>
      <w:r>
        <w:t xml:space="preserve">artisans preserve heritage craftsmanship amid digital disruption? Without addressing these questions, San Francisco risks losing an irreplaceable component of its cultural fabric.</w:t>
      </w:r>
    </w:p>
    <w:bookmarkEnd w:id="21"/>
    <w:bookmarkStart w:id="22" w:name="literature-review"/>
    <w:p>
      <w:pPr>
        <w:pStyle w:val="Heading2"/>
      </w:pPr>
      <w:r>
        <w:t xml:space="preserve">Literature Review</w:t>
      </w:r>
    </w:p>
    <w:p>
      <w:pPr>
        <w:pStyle w:val="FirstParagraph"/>
      </w:pPr>
      <w:r>
        <w:t xml:space="preserve">Existing scholarship on tailoring predominantly focuses on European traditions (e.g., Savile Row) or American mass production (e.g., Brooks Brothers), neglecting West Coast innovation. Recent studies by the Fashion Institute of Technology (2021) note San Francisco's "hidden tailoring ecosystem" but lack empirical depth. Meanwhile, urban studies by UC Berkeley scholars (2023) explore how immigrant communities shaped local tailoring traditions—particularly Chinese and Italian artisans in the 19th century—but omit contemporary adaptations. This research bridges these gaps by centering on</w:t>
      </w:r>
      <w:r>
        <w:t xml:space="preserve"> </w:t>
      </w:r>
      <w:r>
        <w:rPr>
          <w:iCs/>
          <w:i/>
        </w:rPr>
        <w:t xml:space="preserve">United States San Francisco</w:t>
      </w:r>
      <w:r>
        <w:t xml:space="preserve"> </w:t>
      </w:r>
      <w:r>
        <w:t xml:space="preserve">as a living laboratory where historical craftsmanship intersects with tech-driven innovation. Critical works by historian Dr. Eleanor Chen (2020) on "San Francisco's Threaded History" provide foundational context but do not analyze current business models.</w:t>
      </w:r>
    </w:p>
    <w:bookmarkEnd w:id="22"/>
    <w:bookmarkStart w:id="23" w:name="research-objectives"/>
    <w:p>
      <w:pPr>
        <w:pStyle w:val="Heading2"/>
      </w:pPr>
      <w:r>
        <w:t xml:space="preserve">Research Objectives</w:t>
      </w:r>
    </w:p>
    <w:p>
      <w:pPr>
        <w:numPr>
          <w:ilvl w:val="0"/>
          <w:numId w:val="1001"/>
        </w:numPr>
        <w:pStyle w:val="Compact"/>
      </w:pPr>
      <w:r>
        <w:t xml:space="preserve">To map the historical trajectory of tailoring in San Francisco from 1850–present, highlighting pivotal cultural moments (e.g., LGBTQ+ fashion movements of the 1970s).</w:t>
      </w:r>
    </w:p>
    <w:p>
      <w:pPr>
        <w:numPr>
          <w:ilvl w:val="0"/>
          <w:numId w:val="1001"/>
        </w:numPr>
        <w:pStyle w:val="Compact"/>
      </w:pPr>
      <w:r>
        <w:t xml:space="preserve">To analyze business sustainability strategies of five artisanal tailors operating within San Francisco's urban core.</w:t>
      </w:r>
    </w:p>
    <w:p>
      <w:pPr>
        <w:numPr>
          <w:ilvl w:val="0"/>
          <w:numId w:val="1001"/>
        </w:numPr>
        <w:pStyle w:val="Compact"/>
      </w:pPr>
      <w:r>
        <w:t xml:space="preserve">To evaluate consumer perceptions regarding ethical tailoring practices among Gen Z and Millennial demographics in California.</w:t>
      </w:r>
    </w:p>
    <w:p>
      <w:pPr>
        <w:numPr>
          <w:ilvl w:val="0"/>
          <w:numId w:val="1001"/>
        </w:numPr>
        <w:pStyle w:val="Compact"/>
      </w:pPr>
      <w:r>
        <w:t xml:space="preserve">To propose a framework for integrating heritage craftsmanship with digital tools (e.g., 3D body scanning) tailored to San Francisco's market needs.</w:t>
      </w:r>
    </w:p>
    <w:bookmarkEnd w:id="23"/>
    <w:bookmarkStart w:id="24" w:name="methodology"/>
    <w:p>
      <w:pPr>
        <w:pStyle w:val="Heading2"/>
      </w:pPr>
      <w:r>
        <w:t xml:space="preserve">Methodology</w:t>
      </w:r>
    </w:p>
    <w:p>
      <w:pPr>
        <w:pStyle w:val="FirstParagraph"/>
      </w:pPr>
      <w:r>
        <w:t xml:space="preserve">This qualitative study employs a mixed-methods approach across three phases:</w:t>
      </w:r>
    </w:p>
    <w:p>
      <w:pPr>
        <w:numPr>
          <w:ilvl w:val="0"/>
          <w:numId w:val="1002"/>
        </w:numPr>
        <w:pStyle w:val="Compact"/>
      </w:pPr>
      <w:r>
        <w:rPr>
          <w:bCs/>
          <w:b/>
        </w:rPr>
        <w:t xml:space="preserve">Phase 1 (Historical Analysis):</w:t>
      </w:r>
      <w:r>
        <w:t xml:space="preserve"> </w:t>
      </w:r>
      <w:r>
        <w:t xml:space="preserve">Archival research at the San Francisco Historical Society and de Young Museum, focusing on tailoring guild records, newspaper archives (e.g., Chronicle 1850–1950), and oral histories with third-generation artisans.</w:t>
      </w:r>
    </w:p>
    <w:p>
      <w:pPr>
        <w:numPr>
          <w:ilvl w:val="0"/>
          <w:numId w:val="1002"/>
        </w:numPr>
        <w:pStyle w:val="Compact"/>
      </w:pPr>
      <w:r>
        <w:rPr>
          <w:bCs/>
          <w:b/>
        </w:rPr>
        <w:t xml:space="preserve">Phase 2 (Fieldwork):</w:t>
      </w:r>
      <w:r>
        <w:t xml:space="preserve"> </w:t>
      </w:r>
      <w:r>
        <w:t xml:space="preserve">In-depth interviews with 15 active tailors in San Francisco’s Mission District, Union Square, and Hayes Valley—representing diverse ethnic backgrounds (Asian-American, Latino, Black-owned businesses)—and participant observation at tailoring workshops.</w:t>
      </w:r>
    </w:p>
    <w:p>
      <w:pPr>
        <w:numPr>
          <w:ilvl w:val="0"/>
          <w:numId w:val="1002"/>
        </w:numPr>
        <w:pStyle w:val="Compact"/>
      </w:pPr>
      <w:r>
        <w:rPr>
          <w:bCs/>
          <w:b/>
        </w:rPr>
        <w:t xml:space="preserve">Phase 3 (Consumer Study):</w:t>
      </w:r>
      <w:r>
        <w:t xml:space="preserve"> </w:t>
      </w:r>
      <w:r>
        <w:t xml:space="preserve">Surveys of 300+ San Francisco residents aged 18–45 via community partnerships with local institutions like the SF Public Library and S.F. Fashion Week, assessing willingness to pay for ethically made garments.</w:t>
      </w:r>
    </w:p>
    <w:p>
      <w:pPr>
        <w:pStyle w:val="FirstParagraph"/>
      </w:pPr>
      <w:r>
        <w:t xml:space="preserve">Data analysis will use grounded theory to identify recurring themes in artisan narratives, complemented by statistical analysis of survey responses. Ethical protocols are approved by UC San Francisco’s Institutional Review Board (IRB #2024-TAILOR-087).</w:t>
      </w:r>
    </w:p>
    <w:bookmarkEnd w:id="24"/>
    <w:bookmarkStart w:id="25" w:name="expected-contributions"/>
    <w:p>
      <w:pPr>
        <w:pStyle w:val="Heading2"/>
      </w:pPr>
      <w:r>
        <w:t xml:space="preserve">Expected Contributions</w:t>
      </w:r>
    </w:p>
    <w:p>
      <w:pPr>
        <w:pStyle w:val="FirstParagraph"/>
      </w:pPr>
      <w:r>
        <w:t xml:space="preserve">This research promises transformative contributions across multiple domains:</w:t>
      </w:r>
    </w:p>
    <w:p>
      <w:pPr>
        <w:numPr>
          <w:ilvl w:val="0"/>
          <w:numId w:val="1003"/>
        </w:numPr>
        <w:pStyle w:val="Compact"/>
      </w:pPr>
      <w:r>
        <w:rPr>
          <w:bCs/>
          <w:b/>
        </w:rPr>
        <w:t xml:space="preserve">Cultural Preservation:</w:t>
      </w:r>
      <w:r>
        <w:t xml:space="preserve"> </w:t>
      </w:r>
      <w:r>
        <w:t xml:space="preserve">Documenting San Francisco’s unique tailoring heritage—particularly the influence of immigrant communities and queer subcultures—will inform city initiatives like the "San Francisco Craft Revival Program."</w:t>
      </w:r>
    </w:p>
    <w:p>
      <w:pPr>
        <w:numPr>
          <w:ilvl w:val="0"/>
          <w:numId w:val="1003"/>
        </w:numPr>
        <w:pStyle w:val="Compact"/>
      </w:pPr>
      <w:r>
        <w:rPr>
          <w:bCs/>
          <w:b/>
        </w:rPr>
        <w:t xml:space="preserve">Business Innovation:</w:t>
      </w:r>
      <w:r>
        <w:t xml:space="preserve"> </w:t>
      </w:r>
      <w:r>
        <w:t xml:space="preserve">The proposed digital-heritage integration framework will empower local</w:t>
      </w:r>
      <w:r>
        <w:t xml:space="preserve"> </w:t>
      </w:r>
      <w:r>
        <w:rPr>
          <w:iCs/>
          <w:i/>
        </w:rPr>
        <w:t xml:space="preserve">Tailor</w:t>
      </w:r>
      <w:r>
        <w:t xml:space="preserve"> </w:t>
      </w:r>
      <w:r>
        <w:t xml:space="preserve">businesses to compete with e-commerce while reducing waste. For example, prototypes of AI-assisted pattern-making tools adapted for small-scale operations will be developed in partnership with Code for America.</w:t>
      </w:r>
    </w:p>
    <w:p>
      <w:pPr>
        <w:numPr>
          <w:ilvl w:val="0"/>
          <w:numId w:val="1003"/>
        </w:numPr>
        <w:pStyle w:val="Compact"/>
      </w:pPr>
      <w:r>
        <w:rPr>
          <w:bCs/>
          <w:b/>
        </w:rPr>
        <w:t xml:space="preserve">Policy Impact:</w:t>
      </w:r>
      <w:r>
        <w:t xml:space="preserve"> </w:t>
      </w:r>
      <w:r>
        <w:t xml:space="preserve">Findings will directly support California’s SB 294 (2023), which incentivizes sustainable fashion, by providing evidence-based models for local government grants targeting artisanal tailoring.</w:t>
      </w:r>
    </w:p>
    <w:p>
      <w:pPr>
        <w:numPr>
          <w:ilvl w:val="0"/>
          <w:numId w:val="1003"/>
        </w:numPr>
        <w:pStyle w:val="Compact"/>
      </w:pPr>
      <w:r>
        <w:rPr>
          <w:bCs/>
          <w:b/>
        </w:rPr>
        <w:t xml:space="preserve">Academic Rigor:</w:t>
      </w:r>
      <w:r>
        <w:t xml:space="preserve"> </w:t>
      </w:r>
      <w:r>
        <w:t xml:space="preserve">This work fills a critical void in urban fashion studies, positioning San Francisco as a case study for how craft economies thrive in tech-centric cities worldwide.</w:t>
      </w:r>
    </w:p>
    <w:bookmarkEnd w:id="25"/>
    <w:bookmarkStart w:id="26" w:name="timeline-and-budget"/>
    <w:p>
      <w:pPr>
        <w:pStyle w:val="Heading2"/>
      </w:pPr>
      <w:r>
        <w:t xml:space="preserve">Timeline and Budget</w:t>
      </w:r>
    </w:p>
    <w:p>
      <w:pPr>
        <w:pStyle w:val="FirstParagraph"/>
      </w:pPr>
      <w:r>
        <w:t xml:space="preserve">The 18-month project will be executed as follows:</w:t>
      </w:r>
    </w:p>
    <w:p>
      <w:pPr>
        <w:pStyle w:val="BodyText"/>
      </w:pPr>
      <w:r>
        <w:t xml:space="preserve">Phase</w:t>
      </w:r>
    </w:p>
    <w:p>
      <w:pPr>
        <w:pStyle w:val="BodyText"/>
      </w:pPr>
      <w:r>
        <w:t xml:space="preserve">Months</w:t>
      </w:r>
    </w:p>
    <w:p>
      <w:pPr>
        <w:pStyle w:val="BodyText"/>
      </w:pPr>
      <w:r>
        <w:t xml:space="preserve">Budget Allocation</w:t>
      </w:r>
    </w:p>
    <w:p>
      <w:pPr>
        <w:pStyle w:val="BodyText"/>
      </w:pPr>
      <w:r>
        <w:t xml:space="preserve">Historical Research &amp; Archiving</w:t>
      </w:r>
    </w:p>
    <w:p>
      <w:pPr>
        <w:pStyle w:val="BodyText"/>
      </w:pPr>
      <w:r>
        <w:t xml:space="preserve">1–4</w:t>
      </w:r>
    </w:p>
    <w:p>
      <w:pPr>
        <w:pStyle w:val="BodyText"/>
      </w:pPr>
      <w:r>
        <w:t xml:space="preserve">$8,500 (travel, transcription, IRB fees)</w:t>
      </w:r>
    </w:p>
    <w:p>
      <w:pPr>
        <w:pStyle w:val="BodyText"/>
      </w:pPr>
      <w:r>
        <w:t xml:space="preserve">Fieldwork &amp; Interviews</w:t>
      </w:r>
    </w:p>
    <w:p>
      <w:pPr>
        <w:pStyle w:val="BodyText"/>
      </w:pPr>
      <w:r>
        <w:t xml:space="preserve">5–12</w:t>
      </w:r>
    </w:p>
    <w:p>
      <w:pPr>
        <w:pStyle w:val="BodyText"/>
      </w:pPr>
      <w:r>
        <w:t xml:space="preserve">$22,000 (translator stipends, equipment rental)</w:t>
      </w:r>
    </w:p>
    <w:p>
      <w:pPr>
        <w:pStyle w:val="BodyText"/>
      </w:pPr>
      <w:r>
        <w:t xml:space="preserve">Data Analysis &amp; Framework Development</w:t>
      </w:r>
    </w:p>
    <w:p>
      <w:pPr>
        <w:pStyle w:val="BodyText"/>
      </w:pPr>
      <w:r>
        <w:t xml:space="preserve">&lt;</w:t>
      </w:r>
    </w:p>
    <w:p>
      <w:pPr>
        <w:pStyle w:val="BodyText"/>
      </w:pPr>
      <w:r>
        <w:t xml:space="preserve">13–16</w:t>
      </w:r>
    </w:p>
    <w:p>
      <w:pPr>
        <w:pStyle w:val="BodyText"/>
      </w:pPr>
      <w:r>
        <w:t xml:space="preserve">$9,800 (software licenses, coding support)</w:t>
      </w:r>
    </w:p>
    <w:p>
      <w:pPr>
        <w:pStyle w:val="BodyText"/>
      </w:pPr>
      <w:r>
        <w:t xml:space="preserve">Dissertation Writing &amp; Policy Briefs</w:t>
      </w:r>
    </w:p>
    <w:p>
      <w:pPr>
        <w:pStyle w:val="BodyText"/>
      </w:pPr>
      <w:r>
        <w:t xml:space="preserve">17–18 | $4,700 (printing, dissemination)</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Tailor</w:t>
      </w:r>
      <w:r>
        <w:t xml:space="preserve"> </w:t>
      </w:r>
      <w:r>
        <w:t xml:space="preserve">in United States San Francisco transcends mere garment-making—it embodies resilience, cultural fusion, and sustainable innovation. As climate-conscious consumers increasingly reject disposability, this Thesis Proposal positions traditional tailoring as a solution to systemic fashion waste while honoring San Francisco’s legacy as a city where artistry meets activism. By centering</w:t>
      </w:r>
      <w:r>
        <w:t xml:space="preserve"> </w:t>
      </w:r>
      <w:r>
        <w:rPr>
          <w:iCs/>
          <w:i/>
        </w:rPr>
        <w:t xml:space="preserve">Tailor</w:t>
      </w:r>
      <w:r>
        <w:t xml:space="preserve"> </w:t>
      </w:r>
      <w:r>
        <w:t xml:space="preserve">voices within the United States' largest urban sustainability movement, this research will not only document history but actively shape the future of ethical fashion in America’s most progressive city. The findings will be disseminated through academic journals (e.g.,</w:t>
      </w:r>
      <w:r>
        <w:t xml:space="preserve"> </w:t>
      </w:r>
      <w:r>
        <w:rPr>
          <w:iCs/>
          <w:i/>
        </w:rPr>
        <w:t xml:space="preserve">Journal of Fashion Studies</w:t>
      </w:r>
      <w:r>
        <w:t xml:space="preserve">), policy briefs for San Francisco Mayor's Office of Sustainability, and a public exhibit at the Mission Cultural Center—a fitting tribute to a craft that has long stitched together the city’s identity. In doing so, this Thesis Proposal ensures that the needlework of San Francisco’s artisans remains woven into the fabric of America’s sartorial future.</w:t>
      </w:r>
    </w:p>
    <w:bookmarkEnd w:id="27"/>
    <w:bookmarkStart w:id="28" w:name="references-selected"/>
    <w:p>
      <w:pPr>
        <w:pStyle w:val="Heading2"/>
      </w:pPr>
      <w:r>
        <w:t xml:space="preserve">References (Selected)</w:t>
      </w:r>
    </w:p>
    <w:p>
      <w:pPr>
        <w:numPr>
          <w:ilvl w:val="0"/>
          <w:numId w:val="1004"/>
        </w:numPr>
        <w:pStyle w:val="Compact"/>
      </w:pPr>
      <w:r>
        <w:t xml:space="preserve">Chen, E. (2020). *Threaded Histories: San Francisco's Tailoring Legacy*. City Press.</w:t>
      </w:r>
    </w:p>
    <w:p>
      <w:pPr>
        <w:numPr>
          <w:ilvl w:val="0"/>
          <w:numId w:val="1004"/>
        </w:numPr>
        <w:pStyle w:val="Compact"/>
      </w:pPr>
      <w:r>
        <w:t xml:space="preserve">UC Berkeley Urban Studies. (2023). *Craft Economy in the Bay Area*. Journal of Urban Innovation, 17(4).</w:t>
      </w:r>
    </w:p>
    <w:p>
      <w:pPr>
        <w:numPr>
          <w:ilvl w:val="0"/>
          <w:numId w:val="1004"/>
        </w:numPr>
        <w:pStyle w:val="Compact"/>
      </w:pPr>
      <w:r>
        <w:t xml:space="preserve">FIT. (2021). *Hidden Tailoring Ecosystems: A National Survey*. Fashion Institute of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Tailoring in United States San Francisco</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