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Innovation</w:t>
      </w:r>
      <w:r>
        <w:t xml:space="preserve"> </w:t>
      </w:r>
      <w:r>
        <w:t xml:space="preserve">in</w:t>
      </w:r>
      <w:r>
        <w:t xml:space="preserve"> </w:t>
      </w:r>
      <w:r>
        <w:t xml:space="preserve">Traditional</w:t>
      </w:r>
      <w:r>
        <w:t xml:space="preserve"> </w:t>
      </w:r>
      <w:r>
        <w:t xml:space="preserve">Tailoring</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272f0d1dfe1c0c0a732e5484609addbb5509ee4"/>
    <w:p>
      <w:pPr>
        <w:pStyle w:val="Heading1"/>
      </w:pPr>
      <w:r>
        <w:t xml:space="preserve">Thesis Proposal: Integrating Heritage and Technology for Modern Tailoring Enterprises in Vietnam Ho Chi Minh City</w:t>
      </w:r>
    </w:p>
    <w:bookmarkStart w:id="20" w:name="i.-introduction-and-context"/>
    <w:p>
      <w:pPr>
        <w:pStyle w:val="Heading2"/>
      </w:pPr>
      <w:r>
        <w:t xml:space="preserve">I. Introduction and Context</w:t>
      </w:r>
    </w:p>
    <w:p>
      <w:pPr>
        <w:pStyle w:val="FirstParagraph"/>
      </w:pPr>
      <w:r>
        <w:t xml:space="preserve">The tailoring industry represents a vital cultural and economic pillar within Vietnam, particularly in the vibrant metropolis of Ho Chi Minh City (HCMC). As the nation's largest urban center and economic hub, HCMC hosts thousands of artisanal tailors whose craft dates back centuries, deeply intertwined with Vietnamese identity through traditional garments like the áo dài. However, this heritage sector faces unprecedented challenges from globalization, fast fashion proliferation, and shifting consumer demands. This</w:t>
      </w:r>
      <w:r>
        <w:t xml:space="preserve"> </w:t>
      </w:r>
      <w:r>
        <w:rPr>
          <w:bCs/>
          <w:b/>
        </w:rPr>
        <w:t xml:space="preserve">Thesis Proposal</w:t>
      </w:r>
      <w:r>
        <w:t xml:space="preserve"> </w:t>
      </w:r>
      <w:r>
        <w:t xml:space="preserve">addresses a critical gap: how can traditional</w:t>
      </w:r>
      <w:r>
        <w:t xml:space="preserve"> </w:t>
      </w:r>
      <w:r>
        <w:rPr>
          <w:bCs/>
          <w:b/>
        </w:rPr>
        <w:t xml:space="preserve">Tailor</w:t>
      </w:r>
      <w:r>
        <w:t xml:space="preserve"> </w:t>
      </w:r>
      <w:r>
        <w:t xml:space="preserve">businesses in</w:t>
      </w:r>
      <w:r>
        <w:t xml:space="preserve"> </w:t>
      </w:r>
      <w:r>
        <w:rPr>
          <w:bCs/>
          <w:b/>
        </w:rPr>
        <w:t xml:space="preserve">Vietnam Ho Chi Minh City</w:t>
      </w:r>
      <w:r>
        <w:t xml:space="preserve"> </w:t>
      </w:r>
      <w:r>
        <w:t xml:space="preserve">adapt through sustainable innovation to preserve cultural heritage while ensuring economic viability in the 21st century. The research will explore strategies for modernizing tailoring practices within HCMC's unique socio-economic fabric, where artisanal craftsmanship coexists with rapid urbanization.</w:t>
      </w:r>
    </w:p>
    <w:bookmarkEnd w:id="20"/>
    <w:bookmarkStart w:id="21" w:name="ii.-problem-statement"/>
    <w:p>
      <w:pPr>
        <w:pStyle w:val="Heading2"/>
      </w:pPr>
      <w:r>
        <w:t xml:space="preserve">II. Problem Statement</w:t>
      </w:r>
    </w:p>
    <w:p>
      <w:pPr>
        <w:pStyle w:val="FirstParagraph"/>
      </w:pPr>
      <w:r>
        <w:t xml:space="preserve">Despite its cultural significance, the traditional</w:t>
      </w:r>
      <w:r>
        <w:t xml:space="preserve"> </w:t>
      </w:r>
      <w:r>
        <w:rPr>
          <w:bCs/>
          <w:b/>
        </w:rPr>
        <w:t xml:space="preserve">Tailor</w:t>
      </w:r>
      <w:r>
        <w:t xml:space="preserve"> </w:t>
      </w:r>
      <w:r>
        <w:t xml:space="preserve">sector in Ho Chi Minh City struggles with several interconnected issues. First, younger generations are disengaging from tailoring due to perceived low profitability and labor intensity compared to tech or service industries. Second, small-scale tailors lack access to digital tools for design, inventory management, and e-commerce integration, putting them at a disadvantage against large retail chains and online platforms. Third, environmental pressures mount as waste from fabric scraps accumulates in HCMC's already strained waste management systems. Crucially, current literature lacks localized studies on how artisanal tailors in HCMC can leverage technology without eroding their cultural authenticity—a gap this thesis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operational challenges faced by independent tailors in Ho Chi Minh City, with emphasis on cultural preservation vs. commercialization pressures.</w:t>
      </w:r>
    </w:p>
    <w:p>
      <w:pPr>
        <w:numPr>
          <w:ilvl w:val="0"/>
          <w:numId w:val="1001"/>
        </w:numPr>
        <w:pStyle w:val="Compact"/>
      </w:pPr>
      <w:r>
        <w:t xml:space="preserve">To evaluate existing digital tools (e.g., CAD software, social commerce platforms) for accessibility and relevance to HCMC's tailor community.</w:t>
      </w:r>
    </w:p>
    <w:p>
      <w:pPr>
        <w:numPr>
          <w:ilvl w:val="0"/>
          <w:numId w:val="1001"/>
        </w:numPr>
        <w:pStyle w:val="Compact"/>
      </w:pPr>
      <w:r>
        <w:t xml:space="preserve">To co-develop a sustainable innovation framework tailored to HCMC's context that integrates traditional craftsmanship with modern business practices.</w:t>
      </w:r>
    </w:p>
    <w:p>
      <w:pPr>
        <w:numPr>
          <w:ilvl w:val="0"/>
          <w:numId w:val="1001"/>
        </w:numPr>
        <w:pStyle w:val="Compact"/>
      </w:pPr>
      <w:r>
        <w:t xml:space="preserve">To assess the socio-economic impact of proposed innovations on cultural continuity and livelihoods within Ho Chi Minh City's artisanal ecosystem.</w:t>
      </w:r>
    </w:p>
    <w:bookmarkEnd w:id="22"/>
    <w:bookmarkStart w:id="23" w:name="Xf112b6a96f30178c353d2fe46d31891562406e9"/>
    <w:p>
      <w:pPr>
        <w:pStyle w:val="Heading2"/>
      </w:pPr>
      <w:r>
        <w:t xml:space="preserve">IV. Literature Review (Contextualizing Vietnam Ho Chi Minh City)</w:t>
      </w:r>
    </w:p>
    <w:p>
      <w:pPr>
        <w:pStyle w:val="FirstParagraph"/>
      </w:pPr>
      <w:r>
        <w:t xml:space="preserve">Existing studies on Vietnamese tailoring often focus on historical analysis or macroeconomic trends, neglecting ground-level operational realities in HCMC. Nguyen &amp; Tran (2021) examined the decline of áo dài production in urban centers but offered no actionable solutions for small-scale tailors. Meanwhile, research by the Ho Chi Minh City Department of Industry and Trade (2023) highlights a 35% drop in traditional tailoring apprenticeships since 2018. This thesis builds on this foundation while centering HCMC's unique dynamics: its dense population (over 9 million), status as Vietnam’s fashion export capital, and the government’s "HCMC Creative City" initiative. Crucially, it diverges from Western-centric sustainability models by prioritizing Vietnamese artisanal values like *lòng nhân ái* (compassion) and community cohesion—principles deeply embedded in HCMC's tailoring culture but absent in generic global frameworks.</w:t>
      </w:r>
    </w:p>
    <w:bookmarkEnd w:id="23"/>
    <w:bookmarkStart w:id="24" w:name="X3abe2fb549197dc702ed387c2f6b4b212d76f59"/>
    <w:p>
      <w:pPr>
        <w:pStyle w:val="Heading2"/>
      </w:pPr>
      <w:r>
        <w:t xml:space="preserve">V. Methodology: A Mixed-Methods Approach for Vietnam Ho Chi Minh City</w:t>
      </w:r>
    </w:p>
    <w:p>
      <w:pPr>
        <w:pStyle w:val="FirstParagraph"/>
      </w:pPr>
      <w:r>
        <w:t xml:space="preserve">This research employs a participatory action research (PAR) design, ensuring tailors themselves shape the solution. Phase 1 involves qualitative fieldwork across HCMC’s key tailoring districts (District 1, District 5, and Bến Thành Market), including semi-structured interviews with 30+ tailors and focus groups with artisan cooperatives like "Nón Bài Tre" to capture on-the-ground insights. Phase 2 uses quantitative surveys (n=150) targeting HCMC tailoring businesses to measure digital literacy, waste generation, and customer demographics. Phase 3 co-designs pilot innovations—such as low-cost fabric recycling systems and mobile apps for custom orders—with tailors through workshops at the Ho Chi Minh City University of Technology. All data will be analyzed using NVivo for qualitative insights and SPSS for statistical trends, with ethical approval secured from HCMC’s cultural heritage authority.</w:t>
      </w:r>
    </w:p>
    <w:bookmarkEnd w:id="24"/>
    <w:bookmarkStart w:id="25" w:name="vi.-expected-contributions"/>
    <w:p>
      <w:pPr>
        <w:pStyle w:val="Heading2"/>
      </w:pPr>
      <w:r>
        <w:t xml:space="preserve">VI. Expected Contributions</w:t>
      </w:r>
    </w:p>
    <w:p>
      <w:pPr>
        <w:pStyle w:val="FirstParagraph"/>
      </w:pPr>
      <w:r>
        <w:t xml:space="preserve">This</w:t>
      </w:r>
      <w:r>
        <w:t xml:space="preserve"> </w:t>
      </w:r>
      <w:r>
        <w:rPr>
          <w:bCs/>
          <w:b/>
        </w:rPr>
        <w:t xml:space="preserve">Thesis Proposal</w:t>
      </w:r>
      <w:r>
        <w:t xml:space="preserve"> </w:t>
      </w:r>
      <w:r>
        <w:t xml:space="preserve">promises three key contributions to academia and practice in Vietnam Ho Chi Minh City:</w:t>
      </w:r>
    </w:p>
    <w:p>
      <w:pPr>
        <w:numPr>
          <w:ilvl w:val="0"/>
          <w:numId w:val="1002"/>
        </w:numPr>
        <w:pStyle w:val="Compact"/>
      </w:pPr>
      <w:r>
        <w:rPr>
          <w:bCs/>
          <w:b/>
        </w:rPr>
        <w:t xml:space="preserve">Cultural Preservation Framework:</w:t>
      </w:r>
      <w:r>
        <w:t xml:space="preserve"> </w:t>
      </w:r>
      <w:r>
        <w:t xml:space="preserve">A practical model for preserving tailoring heritage without isolation from modern markets, directly addressing HCMC’s UNESCO-endorsed intangible cultural preservation goals.</w:t>
      </w:r>
    </w:p>
    <w:p>
      <w:pPr>
        <w:numPr>
          <w:ilvl w:val="0"/>
          <w:numId w:val="1002"/>
        </w:numPr>
        <w:pStyle w:val="Compact"/>
      </w:pPr>
      <w:r>
        <w:rPr>
          <w:bCs/>
          <w:b/>
        </w:rPr>
        <w:t xml:space="preserve">Localized Technology Integration:</w:t>
      </w:r>
      <w:r>
        <w:t xml:space="preserve"> </w:t>
      </w:r>
      <w:r>
        <w:t xml:space="preserve">Validation of affordable digital tools suited to HCMC’s infrastructure constraints (e.g., offline-compatible apps), moving beyond "one-size-fits-all" tech solutions.</w:t>
      </w:r>
    </w:p>
    <w:p>
      <w:pPr>
        <w:numPr>
          <w:ilvl w:val="0"/>
          <w:numId w:val="1002"/>
        </w:numPr>
        <w:pStyle w:val="Compact"/>
      </w:pPr>
      <w:r>
        <w:rPr>
          <w:bCs/>
          <w:b/>
        </w:rPr>
        <w:t xml:space="preserve">Sustainable Business Blueprint:</w:t>
      </w:r>
      <w:r>
        <w:t xml:space="preserve"> </w:t>
      </w:r>
      <w:r>
        <w:t xml:space="preserve">A replicable template for tailoring enterprises across Vietnam, emphasizing circular economy principles like upcycled fabric networks—critical for reducing HCMC’s textile waste (estimated at 50,000 tons annually).</w:t>
      </w:r>
    </w:p>
    <w:bookmarkEnd w:id="25"/>
    <w:bookmarkStart w:id="26" w:name="Xf40308928ca62954d031ac76f5ddc56d505a812"/>
    <w:p>
      <w:pPr>
        <w:pStyle w:val="Heading2"/>
      </w:pPr>
      <w:r>
        <w:t xml:space="preserve">VII. Significance: Why Vietnam Ho Chi Minh City?</w:t>
      </w:r>
    </w:p>
    <w:p>
      <w:pPr>
        <w:pStyle w:val="FirstParagraph"/>
      </w:pPr>
      <w:r>
        <w:t xml:space="preserve">Ho Chi Minh City is not just a case study—it is the epicenter of Vietnam’s tailoring future. As the nation’s primary fashion export engine (contributing 40% of national textile exports), HCMC's tailor sector directly impacts Vietnam’s GDP and cultural soft power. Success here would ripple nationally: HCMC hosts 65% of Vietnam’s certified tailoring artisans, making it a microcosm for the entire country. Moreover, the city government actively supports creative industries via its "HCMC Innovation Hub," creating optimal conditions for this thesis's proposed interventions. Ignoring HCMC’s tailor sector risks losing irreplaceable cultural knowledge and undermining Vietnam’s ambition to become a leader in sustainable fashion within ASEAN.</w:t>
      </w:r>
    </w:p>
    <w:bookmarkEnd w:id="26"/>
    <w:bookmarkStart w:id="27" w:name="viii.-timeline-and-resource-plan"/>
    <w:p>
      <w:pPr>
        <w:pStyle w:val="Heading2"/>
      </w:pPr>
      <w:r>
        <w:t xml:space="preserve">VIII.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(HCMC Focus)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Cultural mapping of HCMC tailoring hotspots; Ethics approvals from HCMC universities.</w:t>
            </w:r>
          </w:p>
        </w:tc>
      </w:tr>
      <w:tr>
        <w:tc>
          <w:tcPr/>
          <w:p>
            <w:pPr>
              <w:pStyle w:val="Compact"/>
              <w:jc w:val="left"/>
            </w:pPr>
            <w:r>
              <w:t xml:space="preserve">Data Collection (Fieldwork)</w:t>
            </w:r>
          </w:p>
        </w:tc>
        <w:tc>
          <w:tcPr/>
          <w:p>
            <w:pPr>
              <w:pStyle w:val="Compact"/>
              <w:jc w:val="left"/>
            </w:pPr>
            <w:r>
              <w:t xml:space="preserve">Months 4-7</w:t>
            </w:r>
          </w:p>
        </w:tc>
        <w:tc>
          <w:tcPr/>
          <w:p>
            <w:pPr>
              <w:pStyle w:val="Compact"/>
              <w:jc w:val="left"/>
            </w:pPr>
            <w:r>
              <w:t xml:space="preserve">Interviews in District 1 workshops, Bến Thành fabric markets, and tailoring cooperatives.</w:t>
            </w:r>
          </w:p>
        </w:tc>
      </w:tr>
      <w:tr>
        <w:tc>
          <w:tcPr/>
          <w:p>
            <w:pPr>
              <w:pStyle w:val="Compact"/>
              <w:jc w:val="left"/>
            </w:pPr>
            <w:r>
              <w:t xml:space="preserve">Innovation Co-Design</w:t>
            </w:r>
          </w:p>
        </w:tc>
        <w:tc>
          <w:tcPr/>
          <w:p>
            <w:pPr>
              <w:pStyle w:val="Compact"/>
              <w:jc w:val="left"/>
            </w:pPr>
            <w:r>
              <w:t xml:space="preserve">Months 8-10</w:t>
            </w:r>
          </w:p>
        </w:tc>
        <w:tc>
          <w:tcPr/>
          <w:p>
            <w:pPr>
              <w:pStyle w:val="Compact"/>
              <w:jc w:val="left"/>
            </w:pPr>
            <w:r>
              <w:t xml:space="preserve">Workshops with HCMC artisans at Saigon Innovation Hub; Pilot tool testing.</w:t>
            </w:r>
          </w:p>
        </w:tc>
      </w:tr>
      <w:tr>
        <w:tc>
          <w:tcPr/>
          <w:p>
            <w:pPr>
              <w:pStyle w:val="Compact"/>
              <w:jc w:val="left"/>
            </w:pPr>
            <w:r>
              <w:t xml:space="preserve">Analysis &amp; Thesis Writing</w:t>
            </w:r>
          </w:p>
        </w:tc>
        <w:tc>
          <w:tcPr/>
          <w:p>
            <w:pPr>
              <w:pStyle w:val="Compact"/>
              <w:jc w:val="left"/>
            </w:pPr>
            <w:r>
              <w:t xml:space="preserve">Months 11-12</w:t>
            </w:r>
          </w:p>
        </w:tc>
        <w:tc>
          <w:tcPr/>
          <w:p>
            <w:pPr>
              <w:pStyle w:val="Compact"/>
              <w:jc w:val="left"/>
            </w:pPr>
            <w:r>
              <w:t xml:space="preserve">National impact assessment using HCMC as the benchmark case study.</w:t>
            </w:r>
          </w:p>
        </w:tc>
      </w:tr>
    </w:tbl>
    <w:bookmarkEnd w:id="27"/>
    <w:bookmarkStart w:id="28" w:name="Xf5e70a9c4eb47555268a64430f6b23f90241dd7"/>
    <w:p>
      <w:pPr>
        <w:pStyle w:val="Heading2"/>
      </w:pPr>
      <w:r>
        <w:t xml:space="preserve">IX. Conclusion: The Future of Tailoring in Vietnam Ho Chi Minh City</w:t>
      </w:r>
    </w:p>
    <w:p>
      <w:pPr>
        <w:pStyle w:val="FirstParagraph"/>
      </w:pPr>
      <w:r>
        <w:t xml:space="preserve">This</w:t>
      </w:r>
      <w:r>
        <w:t xml:space="preserve"> </w:t>
      </w:r>
      <w:r>
        <w:rPr>
          <w:bCs/>
          <w:b/>
        </w:rPr>
        <w:t xml:space="preserve">Thesis Proposal</w:t>
      </w:r>
      <w:r>
        <w:t xml:space="preserve"> </w:t>
      </w:r>
      <w:r>
        <w:t xml:space="preserve">argues that the survival of the traditional</w:t>
      </w:r>
      <w:r>
        <w:t xml:space="preserve"> </w:t>
      </w:r>
      <w:r>
        <w:rPr>
          <w:bCs/>
          <w:b/>
        </w:rPr>
        <w:t xml:space="preserve">Tailor</w:t>
      </w:r>
      <w:r>
        <w:t xml:space="preserve"> </w:t>
      </w:r>
      <w:r>
        <w:t xml:space="preserve">in</w:t>
      </w:r>
      <w:r>
        <w:t xml:space="preserve"> </w:t>
      </w:r>
      <w:r>
        <w:rPr>
          <w:bCs/>
          <w:b/>
        </w:rPr>
        <w:t xml:space="preserve">Vietnam Ho Chi Minh City</w:t>
      </w:r>
      <w:r>
        <w:t xml:space="preserve"> </w:t>
      </w:r>
      <w:r>
        <w:t xml:space="preserve">hinges on purposeful, culturally grounded innovation. By centering HCMC’s unique position as a cultural and economic nexus, this research transcends academic theory to deliver actionable change for thousands of artisans. It will provide not just a scholarly contribution but a living toolkit—ensuring that when the world envisions Vietnamese craftsmanship, it sees the vibrant, resilient spirit of Ho Chi Minh City’s tailors flourishing in the digital age. The proposed work directly supports Vietnam’s National Sustainable Development Goals (2030) and HCMC's vision as "Asia's Creative Capital," proving that heritage and progress are not mutually exclusive but essential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Innovation in Traditional Tailoring for Ho Chi Minh City, Vietnam</dc:title>
  <dc:creator/>
  <dc:language>en</dc:language>
  <cp:keywords/>
  <dcterms:created xsi:type="dcterms:W3CDTF">2026-07-23T23:11:32Z</dcterms:created>
  <dcterms:modified xsi:type="dcterms:W3CDTF">2026-07-23T23:11:32Z</dcterms:modified>
</cp:coreProperties>
</file>

<file path=docProps/custom.xml><?xml version="1.0" encoding="utf-8"?>
<Properties xmlns="http://schemas.openxmlformats.org/officeDocument/2006/custom-properties" xmlns:vt="http://schemas.openxmlformats.org/officeDocument/2006/docPropsVTypes"/>
</file>