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Well-being</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Argentina</w:t>
      </w:r>
      <w:r>
        <w:t xml:space="preserve"> </w:t>
      </w:r>
      <w:r>
        <w:t xml:space="preserve">Córdoba</w:t>
      </w:r>
    </w:p>
    <w:bookmarkStart w:id="28" w:name="Xacfc1f1a3b8f1b5531ac224e918a7b9a1d6f140"/>
    <w:p>
      <w:pPr>
        <w:pStyle w:val="Heading1"/>
      </w:pPr>
      <w:r>
        <w:t xml:space="preserve">Thesis Proposal: Enhancing Professional Capacity and Well-being of Primary School Teachers in Argentina Córdoba</w:t>
      </w:r>
    </w:p>
    <w:bookmarkStart w:id="20" w:name="introduction"/>
    <w:p>
      <w:pPr>
        <w:pStyle w:val="Heading2"/>
      </w:pPr>
      <w:r>
        <w:t xml:space="preserve">1. Introduction</w:t>
      </w:r>
    </w:p>
    <w:p>
      <w:pPr>
        <w:pStyle w:val="FirstParagraph"/>
      </w:pPr>
      <w:r>
        <w:t xml:space="preserve">The education sector in Argentina, particularly within the province of Córdoba, faces critical challenges in sustaining high-quality primary education. As the second most populous province in Argentina with a significant rural-urban divide, Córdoba's educational system is deeply influenced by its socio-economic diversity and provincial policies. This Thesis Proposal focuses specifically on the</w:t>
      </w:r>
      <w:r>
        <w:t xml:space="preserve"> </w:t>
      </w:r>
      <w:r>
        <w:rPr>
          <w:bCs/>
          <w:b/>
        </w:rPr>
        <w:t xml:space="preserve">Teacher Primary</w:t>
      </w:r>
      <w:r>
        <w:t xml:space="preserve">, recognizing their pivotal role as the cornerstone of foundational learning for children aged 6–12. In recent years, Argentina has prioritized educational equity through laws such as Ley Nacional de Educación 26.206 and its provincial implementation in Córdoba (Decreto Provincial 569/2021), yet persistent issues like teacher burnout, inadequate professional development, and resource disparities threaten learning outcomes. This research addresses a critical gap: how to holistically support</w:t>
      </w:r>
      <w:r>
        <w:t xml:space="preserve"> </w:t>
      </w:r>
      <w:r>
        <w:rPr>
          <w:bCs/>
          <w:b/>
        </w:rPr>
        <w:t xml:space="preserve">Teacher Primary</w:t>
      </w:r>
      <w:r>
        <w:t xml:space="preserve"> </w:t>
      </w:r>
      <w:r>
        <w:t xml:space="preserve">in Argentina Córdoba through context-specific strategies that enhance both their pedagogical efficacy and personal well-being.</w:t>
      </w:r>
    </w:p>
    <w:bookmarkEnd w:id="20"/>
    <w:bookmarkStart w:id="21" w:name="problem-statement"/>
    <w:p>
      <w:pPr>
        <w:pStyle w:val="Heading2"/>
      </w:pPr>
      <w:r>
        <w:t xml:space="preserve">2. Problem Statement</w:t>
      </w:r>
    </w:p>
    <w:p>
      <w:pPr>
        <w:pStyle w:val="FirstParagraph"/>
      </w:pPr>
      <w:r>
        <w:t xml:space="preserve">In Argentina Córdoba, primary education is delivered by over 35,000 certified</w:t>
      </w:r>
      <w:r>
        <w:t xml:space="preserve"> </w:t>
      </w:r>
      <w:r>
        <w:rPr>
          <w:bCs/>
          <w:b/>
        </w:rPr>
        <w:t xml:space="preserve">Teacher Primary</w:t>
      </w:r>
      <w:r>
        <w:t xml:space="preserve"> </w:t>
      </w:r>
      <w:r>
        <w:t xml:space="preserve">across 4,800 public and private institutions. Despite national reforms emphasizing inclusive pedagogy (e.g., the "Educación para la Ciudadanía" framework), data from the Instituto Provincial de Educación (IPE) in Córdoba (2023) reveals that 68% of</w:t>
      </w:r>
      <w:r>
        <w:t xml:space="preserve"> </w:t>
      </w:r>
      <w:r>
        <w:rPr>
          <w:bCs/>
          <w:b/>
        </w:rPr>
        <w:t xml:space="preserve">Teacher Primary</w:t>
      </w:r>
      <w:r>
        <w:t xml:space="preserve"> </w:t>
      </w:r>
      <w:r>
        <w:t xml:space="preserve">report chronic stress due to large class sizes (&gt;40 students), insufficient teaching materials, and limited access to ongoing training. Crucially, these challenges disproportionately impact rural schools in departments like Río Cuarto and Punilla, where teacher turnover exceeds 25%. This crisis undermines Argentina's commitment to quality education under the National Education Law (Ley Nacional de Educación) and directly affects the cognitive and socio-emotional development of Córdoba's children. Without targeted interventions, the cycle of underperformance in early grades will perpetuate educational inequality across Argentina Córdoba.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systemic barriers affecting the professional development and psychological well-being of Primary School Teachers in Argentina Córdoba.</w:t>
      </w:r>
    </w:p>
    <w:p>
      <w:pPr>
        <w:pStyle w:val="BodyText"/>
      </w:pPr>
      <w:r>
        <w:rPr>
          <w:bCs/>
          <w:b/>
        </w:rPr>
        <w:t xml:space="preserve">Secondary Objectives:</w:t>
      </w:r>
    </w:p>
    <w:p>
      <w:pPr>
        <w:numPr>
          <w:ilvl w:val="0"/>
          <w:numId w:val="1001"/>
        </w:numPr>
        <w:pStyle w:val="Compact"/>
      </w:pPr>
      <w:r>
        <w:t xml:space="preserve">Analyze the alignment between provincial teacher training policies (e.g., Plan Provincial de Formación Continua) and classroom realities in rural/urban Córdoba.</w:t>
      </w:r>
    </w:p>
    <w:p>
      <w:pPr>
        <w:numPr>
          <w:ilvl w:val="0"/>
          <w:numId w:val="1001"/>
        </w:numPr>
        <w:pStyle w:val="Compact"/>
      </w:pPr>
      <w:r>
        <w:t xml:space="preserve">Evaluate the impact of socio-emotional support programs on teacher retention rates in selected Córdoba districts.</w:t>
      </w:r>
    </w:p>
    <w:p>
      <w:pPr>
        <w:numPr>
          <w:ilvl w:val="0"/>
          <w:numId w:val="1001"/>
        </w:numPr>
        <w:pStyle w:val="Compact"/>
      </w:pPr>
      <w:r>
        <w:t xml:space="preserve">Co-design evidence-based recommendations for provincial educational authorities to strengthen</w:t>
      </w:r>
      <w:r>
        <w:t xml:space="preserve"> </w:t>
      </w:r>
      <w:r>
        <w:rPr>
          <w:bCs/>
          <w:b/>
        </w:rPr>
        <w:t xml:space="preserve">Teacher Primary</w:t>
      </w:r>
      <w:r>
        <w:t xml:space="preserve"> </w:t>
      </w:r>
      <w:r>
        <w:t xml:space="preserve">capacity within Argentina's education framework.</w:t>
      </w:r>
    </w:p>
    <w:bookmarkEnd w:id="22"/>
    <w:bookmarkStart w:id="23" w:name="Xf21489d79a73dd6af147576f261238d0a173b74"/>
    <w:p>
      <w:pPr>
        <w:pStyle w:val="Heading2"/>
      </w:pPr>
      <w:r>
        <w:t xml:space="preserve">4. Literature Review (Contextualized to Argentina Córdoba)</w:t>
      </w:r>
    </w:p>
    <w:p>
      <w:pPr>
        <w:pStyle w:val="FirstParagraph"/>
      </w:pPr>
      <w:r>
        <w:t xml:space="preserve">National studies (e.g., UNESCO Argentina, 2022) highlight that teacher well-being directly correlates with student achievement in Latin America. However, research specific to Córdoba is scarce. While Sánchez &amp; Pérez (2019) documented urban teacher stress in Córdoba city schools, they neglected rural contexts critical to the province's educational landscape. Similarly, Argentine scholars like Furlan (2020) emphasized pedagogical gaps but overlooked the intersection of provincial policy and teacher agency. This Thesis Proposal builds on these works by centering</w:t>
      </w:r>
      <w:r>
        <w:t xml:space="preserve"> </w:t>
      </w:r>
      <w:r>
        <w:rPr>
          <w:bCs/>
          <w:b/>
        </w:rPr>
        <w:t xml:space="preserve">Teacher Primary</w:t>
      </w:r>
      <w:r>
        <w:t xml:space="preserve"> </w:t>
      </w:r>
      <w:r>
        <w:t xml:space="preserve">in Argentina Córdoba as active agents—not passive recipients—within a socio-ecological framework. It integrates insights from the "Currículum Provincial para la Educación Primaria" (2021) to ensure relevance to local curricular demands.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400 randomly selected Primary School Teachers across 30 Córdoba schools (divided equally between rural, semi-urban, and urban zones). Instruments include the Maslach Burnout Inventory (MBI) adapted for Argentine context and Likert-scale questions on training accessibility.</w:t>
      </w:r>
    </w:p>
    <w:p>
      <w:pPr>
        <w:numPr>
          <w:ilvl w:val="0"/>
          <w:numId w:val="1002"/>
        </w:numPr>
        <w:pStyle w:val="Compact"/>
      </w:pPr>
      <w:r>
        <w:rPr>
          <w:bCs/>
          <w:b/>
        </w:rPr>
        <w:t xml:space="preserve">Phase 2 (Qualitative):</w:t>
      </w:r>
      <w:r>
        <w:t xml:space="preserve"> </w:t>
      </w:r>
      <w:r>
        <w:t xml:space="preserve">In-depth interviews with 30 teachers and focus groups with 5 provincial education advisors from the Dirección General de Educación Primaria (DGE) of Córdoba. Thematic analysis will identify policy-implementation disconnects.</w:t>
      </w:r>
    </w:p>
    <w:p>
      <w:pPr>
        <w:numPr>
          <w:ilvl w:val="0"/>
          <w:numId w:val="1002"/>
        </w:numPr>
        <w:pStyle w:val="Compact"/>
      </w:pPr>
      <w:r>
        <w:rPr>
          <w:bCs/>
          <w:b/>
        </w:rPr>
        <w:t xml:space="preserve">Data Analysis:</w:t>
      </w:r>
      <w:r>
        <w:t xml:space="preserve"> </w:t>
      </w:r>
      <w:r>
        <w:t xml:space="preserve">NVivo for qualitative coding; SPSS for statistical correlation between burnout levels and school demographics (e.g., student poverty index).</w:t>
      </w:r>
    </w:p>
    <w:p>
      <w:pPr>
        <w:pStyle w:val="FirstParagraph"/>
      </w:pPr>
      <w:r>
        <w:t xml:space="preserve">Sampling will prioritize under-resourced schools in Córdoba, ensuring the study reflects the province's most vulnerable educational environments. Ethical clearance will be sought from Universidad Nacional de Córdoba (UNC) and local educational authorities.</w:t>
      </w:r>
    </w:p>
    <w:bookmarkEnd w:id="24"/>
    <w:bookmarkStart w:id="25" w:name="significance-of-the-study"/>
    <w:p>
      <w:pPr>
        <w:pStyle w:val="Heading2"/>
      </w:pPr>
      <w:r>
        <w:t xml:space="preserve">6. Significance of the Study</w:t>
      </w:r>
    </w:p>
    <w:p>
      <w:pPr>
        <w:pStyle w:val="FirstParagraph"/>
      </w:pPr>
      <w:r>
        <w:t xml:space="preserve">This research directly addresses gaps in Argentina's educational ecosystem. By focusing exclusively on the</w:t>
      </w:r>
      <w:r>
        <w:t xml:space="preserve"> </w:t>
      </w:r>
      <w:r>
        <w:rPr>
          <w:bCs/>
          <w:b/>
        </w:rPr>
        <w:t xml:space="preserve">Teacher Primary</w:t>
      </w:r>
      <w:r>
        <w:t xml:space="preserve"> </w:t>
      </w:r>
      <w:r>
        <w:t xml:space="preserve">in Córdoba, it provides actionable data for:</w:t>
      </w:r>
    </w:p>
    <w:p>
      <w:pPr>
        <w:numPr>
          <w:ilvl w:val="0"/>
          <w:numId w:val="1003"/>
        </w:numPr>
        <w:pStyle w:val="Compact"/>
      </w:pPr>
      <w:r>
        <w:rPr>
          <w:bCs/>
          <w:b/>
        </w:rPr>
        <w:t xml:space="preserve">Provincial Policymakers (e.g., Secretaría de Educación de Córdoba):</w:t>
      </w:r>
      <w:r>
        <w:t xml:space="preserve"> </w:t>
      </w:r>
      <w:r>
        <w:t xml:space="preserve">To revise resource allocation and tailor professional development to rural/urban needs.</w:t>
      </w:r>
    </w:p>
    <w:p>
      <w:pPr>
        <w:numPr>
          <w:ilvl w:val="0"/>
          <w:numId w:val="1003"/>
        </w:numPr>
        <w:pStyle w:val="Compact"/>
      </w:pPr>
      <w:r>
        <w:rPr>
          <w:bCs/>
          <w:b/>
        </w:rPr>
        <w:t xml:space="preserve">Teacher Training Institutions (e.g., Facultad de Educación UNC):</w:t>
      </w:r>
      <w:r>
        <w:t xml:space="preserve"> </w:t>
      </w:r>
      <w:r>
        <w:t xml:space="preserve">To redesign pre-service curricula incorporating well-being frameworks.</w:t>
      </w:r>
    </w:p>
    <w:p>
      <w:pPr>
        <w:numPr>
          <w:ilvl w:val="0"/>
          <w:numId w:val="1003"/>
        </w:numPr>
        <w:pStyle w:val="Compact"/>
      </w:pPr>
      <w:r>
        <w:rPr>
          <w:bCs/>
          <w:b/>
        </w:rPr>
        <w:t xml:space="preserve">Community Stakeholders:</w:t>
      </w:r>
      <w:r>
        <w:t xml:space="preserve"> </w:t>
      </w:r>
      <w:r>
        <w:t xml:space="preserve">Including parent associations (Asociaciones de Padres) and unions like ATE Córdoba, to advocate for teacher support systems.</w:t>
      </w:r>
    </w:p>
    <w:p>
      <w:pPr>
        <w:pStyle w:val="FirstParagraph"/>
      </w:pPr>
      <w:r>
        <w:t xml:space="preserve">Ultimately, this Thesis Proposal contributes to Argentina's broader goal of achieving SDG 4.1 (inclusive quality education) through localized solutions. Its findings will be published in the provincial education journal "Revista de Educación Primaria de Córdoba" and presented at the Congreso Provincial de Educación.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Protocol Finalization</w:t>
      </w:r>
    </w:p>
    <w:p>
      <w:pPr>
        <w:pStyle w:val="BodyText"/>
      </w:pPr>
      <w:r>
        <w:t xml:space="preserve">X</w:t>
      </w:r>
    </w:p>
    <w:p>
      <w:pPr>
        <w:pStyle w:val="BodyText"/>
      </w:pPr>
      <w:r>
        <w:br/>
      </w:r>
    </w:p>
    <w:p>
      <w:pPr>
        <w:pStyle w:val="BodyText"/>
      </w:pPr>
      <w:r>
        <w:t xml:space="preserve">Data Collection (Survey &amp; Interviews)</w:t>
      </w:r>
    </w:p>
    <w:p>
      <w:pPr>
        <w:pStyle w:val="BodyText"/>
      </w:pPr>
      <w:r>
        <w:t xml:space="preserve">X</w:t>
      </w:r>
    </w:p>
    <w:p>
      <w:pPr>
        <w:pStyle w:val="BodyText"/>
      </w:pPr>
      <w:r>
        <w:t xml:space="preserve">Data Analysis &amp; Drafting</w:t>
      </w:r>
    </w:p>
    <w:p>
      <w:pPr>
        <w:pStyle w:val="BodyText"/>
      </w:pPr>
      <w:r>
        <w:br/>
      </w:r>
    </w:p>
    <w:p>
      <w:pPr>
        <w:pStyle w:val="BodyText"/>
      </w:pPr>
      <w:r>
        <w:br/>
      </w:r>
    </w:p>
    <w:p>
      <w:pPr>
        <w:pStyle w:val="BodyText"/>
      </w:pPr>
      <w:r>
        <w:br/>
      </w:r>
    </w:p>
    <w:p>
      <w:pPr>
        <w:pStyle w:val="BodyText"/>
      </w:pPr>
      <w:r>
        <w:br/>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The success of Argentina's educational vision hinges on the resilience and competence of its</w:t>
      </w:r>
      <w:r>
        <w:t xml:space="preserve"> </w:t>
      </w:r>
      <w:r>
        <w:rPr>
          <w:bCs/>
          <w:b/>
        </w:rPr>
        <w:t xml:space="preserve">Teacher Primary</w:t>
      </w:r>
      <w:r>
        <w:t xml:space="preserve">. This Thesis Proposal, grounded in the realities of Argentina Córdoba, offers a rigorous pathway to transform systemic challenges into opportunities for sustainable improvement. By centering teacher voices and provincial context, it promises not just academic contribution but tangible change—ensuring that every child in Córdoba receives education rooted in care, capability, and cultural relevance. This research is not merely an academic exercise; it is a commitment to the future of Argentina's youngest learners within one of its most vital educational regions.</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Well-being of Primary School Teachers in Argentina Córdoba</dc:title>
  <dc:creator/>
  <dc:language>en</dc:language>
  <cp:keywords/>
  <dcterms:created xsi:type="dcterms:W3CDTF">2026-07-23T03:40:04Z</dcterms:created>
  <dcterms:modified xsi:type="dcterms:W3CDTF">2026-07-23T03:40:04Z</dcterms:modified>
</cp:coreProperties>
</file>

<file path=docProps/custom.xml><?xml version="1.0" encoding="utf-8"?>
<Properties xmlns="http://schemas.openxmlformats.org/officeDocument/2006/custom-properties" xmlns:vt="http://schemas.openxmlformats.org/officeDocument/2006/docPropsVTypes"/>
</file>