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Teacher</w:t>
      </w:r>
      <w:r>
        <w:t xml:space="preserve"> </w:t>
      </w:r>
      <w:r>
        <w:t xml:space="preserve">Primary</w:t>
      </w:r>
      <w:r>
        <w:t xml:space="preserve"> </w:t>
      </w:r>
      <w:r>
        <w:t xml:space="preserve">Professional</w:t>
      </w:r>
      <w:r>
        <w:t xml:space="preserve"> </w:t>
      </w:r>
      <w:r>
        <w:t xml:space="preserve">Development</w:t>
      </w:r>
      <w:r>
        <w:t xml:space="preserve"> </w:t>
      </w:r>
      <w:r>
        <w:t xml:space="preserve">in</w:t>
      </w:r>
      <w:r>
        <w:t xml:space="preserve"> </w:t>
      </w:r>
      <w:r>
        <w:t xml:space="preserve">Dhaka,</w:t>
      </w:r>
      <w:r>
        <w:t xml:space="preserve"> </w:t>
      </w:r>
      <w:r>
        <w:t xml:space="preserve">Bangladesh</w:t>
      </w:r>
    </w:p>
    <w:bookmarkStart w:id="28" w:name="X32c664043bbf3fec07773a51709c2ee756f45fa"/>
    <w:p>
      <w:pPr>
        <w:pStyle w:val="Heading1"/>
      </w:pPr>
      <w:r>
        <w:t xml:space="preserve">Thesis Proposal: Enhancing Teacher Primary Professional Development in Dhaka, Bangladesh</w:t>
      </w:r>
    </w:p>
    <w:bookmarkStart w:id="20" w:name="introduction-and-background"/>
    <w:p>
      <w:pPr>
        <w:pStyle w:val="Heading2"/>
      </w:pPr>
      <w:r>
        <w:t xml:space="preserve">Introduction and Background</w:t>
      </w:r>
    </w:p>
    <w:p>
      <w:pPr>
        <w:pStyle w:val="FirstParagraph"/>
      </w:pPr>
      <w:r>
        <w:t xml:space="preserve">Education forms the cornerstone of national development, particularly in emerging economies like Bangladesh. In Dhaka—the bustling capital city housing over 21 million people—primary education serves as the critical foundation for millions of children. However, the</w:t>
      </w:r>
      <w:r>
        <w:t xml:space="preserve"> </w:t>
      </w:r>
      <w:r>
        <w:rPr>
          <w:bCs/>
          <w:b/>
        </w:rPr>
        <w:t xml:space="preserve">Teacher Primary</w:t>
      </w:r>
      <w:r>
        <w:t xml:space="preserve"> </w:t>
      </w:r>
      <w:r>
        <w:t xml:space="preserve">workforce in Bangladesh faces systemic challenges that directly impact learning outcomes across urban and peri-urban schools. Despite national initiatives like the Primary Education Development Programme (PEDP), Dhaka's rapidly growing population strains infrastructure, leading to overcrowded classrooms, inadequate resources, and insufficient teacher support systems. This proposal addresses a critical gap: how can targeted professional development models enhance</w:t>
      </w:r>
      <w:r>
        <w:t xml:space="preserve"> </w:t>
      </w:r>
      <w:r>
        <w:rPr>
          <w:bCs/>
          <w:b/>
        </w:rPr>
        <w:t xml:space="preserve">Teacher Primary</w:t>
      </w:r>
      <w:r>
        <w:t xml:space="preserve"> </w:t>
      </w:r>
      <w:r>
        <w:t xml:space="preserve">effectiveness within Bangladesh's unique socio-educational context? As Bangladesh strives to achieve Sustainable Development Goal 4 (Quality Education) by 2030, understanding the specific needs of</w:t>
      </w:r>
      <w:r>
        <w:t xml:space="preserve"> </w:t>
      </w:r>
      <w:r>
        <w:rPr>
          <w:bCs/>
          <w:b/>
        </w:rPr>
        <w:t xml:space="preserve">Teacher Primary</w:t>
      </w:r>
      <w:r>
        <w:t xml:space="preserve"> </w:t>
      </w:r>
      <w:r>
        <w:t xml:space="preserve">in Dhaka becomes imperative for meaningful progress.</w:t>
      </w:r>
    </w:p>
    <w:bookmarkEnd w:id="20"/>
    <w:bookmarkStart w:id="21" w:name="problem-statement"/>
    <w:p>
      <w:pPr>
        <w:pStyle w:val="Heading2"/>
      </w:pPr>
      <w:r>
        <w:t xml:space="preserve">Problem Statement</w:t>
      </w:r>
    </w:p>
    <w:p>
      <w:pPr>
        <w:pStyle w:val="FirstParagraph"/>
      </w:pPr>
      <w:r>
        <w:t xml:space="preserve">Current data from the Bangladesh Bureau of Educational Information and Statistics (BTEIS) reveals alarming disparities. In Dhaka, over 65% of primary schools operate in congested spaces with student-teacher ratios exceeding 45:1, far above the recommended 30:1 (BTEIS, 2022). Teachers report limited access to pedagogical training—only 38% received formal professional development in the last two years (UNICEF Bangladesh, 2023). Crucially,</w:t>
      </w:r>
      <w:r>
        <w:t xml:space="preserve"> </w:t>
      </w:r>
      <w:r>
        <w:rPr>
          <w:bCs/>
          <w:b/>
        </w:rPr>
        <w:t xml:space="preserve">Teacher Primary</w:t>
      </w:r>
      <w:r>
        <w:t xml:space="preserve"> </w:t>
      </w:r>
      <w:r>
        <w:t xml:space="preserve">in Dhaka grapple with three interconnected challenges: (1) Inadequate training on child-centered methodologies for diverse learners; (2) Insufficient digital literacy to leverage government-provided educational tools like "Digital Bangladesh" initiatives; and (3) High attrition due to stress and low morale. These factors perpetuate a cycle of underperformance, where 58% of Grade 5 students in Dhaka fail to meet basic literacy benchmarks (World Bank, 2023). This</w:t>
      </w:r>
      <w:r>
        <w:t xml:space="preserve"> </w:t>
      </w:r>
      <w:r>
        <w:rPr>
          <w:bCs/>
          <w:b/>
        </w:rPr>
        <w:t xml:space="preserve">Thesis Proposal</w:t>
      </w:r>
      <w:r>
        <w:t xml:space="preserve"> </w:t>
      </w:r>
      <w:r>
        <w:t xml:space="preserve">contends that without context-specific professional development frameworks for</w:t>
      </w:r>
      <w:r>
        <w:t xml:space="preserve"> </w:t>
      </w:r>
      <w:r>
        <w:rPr>
          <w:bCs/>
          <w:b/>
        </w:rPr>
        <w:t xml:space="preserve">Teacher Primary</w:t>
      </w:r>
      <w:r>
        <w:t xml:space="preserve">, Bangladesh cannot achieve equitable quality education in Dhaka.</w:t>
      </w:r>
    </w:p>
    <w:bookmarkEnd w:id="21"/>
    <w:bookmarkStart w:id="22" w:name="research-objectives-and-questions"/>
    <w:p>
      <w:pPr>
        <w:pStyle w:val="Heading2"/>
      </w:pPr>
      <w:r>
        <w:t xml:space="preserve">Research Objectives and Questions</w:t>
      </w:r>
    </w:p>
    <w:p>
      <w:pPr>
        <w:pStyle w:val="FirstParagraph"/>
      </w:pPr>
      <w:r>
        <w:t xml:space="preserve">This study proposes to design and evaluate a culturally responsive teacher professional development model for primary educators in Dhaka. The central objective is to identify actionable strategies that enhance pedagogical skills, classroom management, and student engagement specifically within Dhaka's urban context. Key research questions include:</w:t>
      </w:r>
    </w:p>
    <w:p>
      <w:pPr>
        <w:numPr>
          <w:ilvl w:val="0"/>
          <w:numId w:val="1001"/>
        </w:numPr>
        <w:pStyle w:val="Compact"/>
      </w:pPr>
      <w:r>
        <w:t xml:space="preserve">What are the most pressing professional development needs of</w:t>
      </w:r>
      <w:r>
        <w:t xml:space="preserve"> </w:t>
      </w:r>
      <w:r>
        <w:rPr>
          <w:bCs/>
          <w:b/>
        </w:rPr>
        <w:t xml:space="preserve">Teacher Primary</w:t>
      </w:r>
      <w:r>
        <w:t xml:space="preserve"> </w:t>
      </w:r>
      <w:r>
        <w:t xml:space="preserve">in Dhaka’s public primary schools?</w:t>
      </w:r>
    </w:p>
    <w:p>
      <w:pPr>
        <w:numPr>
          <w:ilvl w:val="0"/>
          <w:numId w:val="1001"/>
        </w:numPr>
        <w:pStyle w:val="Compact"/>
      </w:pPr>
      <w:r>
        <w:t xml:space="preserve">How do socio-economic factors (e.g., student poverty, family literacy levels) uniquely impact teaching efficacy in Dhaka compared to rural Bangladesh?</w:t>
      </w:r>
    </w:p>
    <w:p>
      <w:pPr>
        <w:numPr>
          <w:ilvl w:val="0"/>
          <w:numId w:val="1001"/>
        </w:numPr>
        <w:pStyle w:val="Compact"/>
      </w:pPr>
      <w:r>
        <w:t xml:space="preserve">Which blended learning approaches (digital + community-based) are most feasible and effective for scaling professional development among Dhaka's primary teachers?</w:t>
      </w:r>
    </w:p>
    <w:bookmarkEnd w:id="22"/>
    <w:bookmarkStart w:id="23" w:name="literature-review"/>
    <w:p>
      <w:pPr>
        <w:pStyle w:val="Heading2"/>
      </w:pPr>
      <w:r>
        <w:t xml:space="preserve">Literature Review</w:t>
      </w:r>
    </w:p>
    <w:p>
      <w:pPr>
        <w:pStyle w:val="FirstParagraph"/>
      </w:pPr>
      <w:r>
        <w:t xml:space="preserve">Existing research on teacher development in Bangladesh has primarily focused on rural settings (e.g., Khan, 2019), overlooking Dhaka’s urban complexities. Studies by UNESCO (2021) highlight that urban teachers face distinct challenges—such as managing students from transient migrant families or navigating traffic-impacted school attendance—often absent in rural-focused frameworks. Meanwhile, Bangladesh's National Education Policy 2010 acknowledges teacher capacity gaps but lacks Dhaka-specific implementation strategies. This gap is critical: Dhaka’s primary schools serve the highest concentration of children at risk of learning poverty (World Bank, 2023). Recent pilot programs like the "Dhaka Teacher Mentorship Initiative" showed promise but failed to scale due to insufficient local context adaptation (BRAC Education Programme, 2022). This research will bridge that gap by centering</w:t>
      </w:r>
      <w:r>
        <w:t xml:space="preserve"> </w:t>
      </w:r>
      <w:r>
        <w:rPr>
          <w:bCs/>
          <w:b/>
        </w:rPr>
        <w:t xml:space="preserve">Teacher Primary</w:t>
      </w:r>
      <w:r>
        <w:t xml:space="preserve"> </w:t>
      </w:r>
      <w:r>
        <w:t xml:space="preserve">experiences in Dhaka's urban ecosystem.</w:t>
      </w:r>
    </w:p>
    <w:bookmarkEnd w:id="23"/>
    <w:bookmarkStart w:id="24" w:name="methodology"/>
    <w:p>
      <w:pPr>
        <w:pStyle w:val="Heading2"/>
      </w:pPr>
      <w:r>
        <w:t xml:space="preserve">Methodology</w:t>
      </w:r>
    </w:p>
    <w:p>
      <w:pPr>
        <w:pStyle w:val="FirstParagraph"/>
      </w:pPr>
      <w:r>
        <w:t xml:space="preserve">A mixed-methods approach will be employed over 18 months, prioritizing ethical engagement with Dhaka’s</w:t>
      </w:r>
      <w:r>
        <w:t xml:space="preserve"> </w:t>
      </w:r>
      <w:r>
        <w:rPr>
          <w:bCs/>
          <w:b/>
        </w:rPr>
        <w:t xml:space="preserve">Teacher Primary</w:t>
      </w:r>
      <w:r>
        <w:t xml:space="preserve"> </w:t>
      </w:r>
      <w:r>
        <w:t xml:space="preserve">community:</w:t>
      </w:r>
    </w:p>
    <w:p>
      <w:pPr>
        <w:numPr>
          <w:ilvl w:val="0"/>
          <w:numId w:val="1002"/>
        </w:numPr>
        <w:pStyle w:val="Compact"/>
      </w:pPr>
      <w:r>
        <w:rPr>
          <w:bCs/>
          <w:b/>
        </w:rPr>
        <w:t xml:space="preserve">Phase 1 (3 months):</w:t>
      </w:r>
      <w:r>
        <w:t xml:space="preserve"> </w:t>
      </w:r>
      <w:r>
        <w:t xml:space="preserve">Qualitative needs assessment via focus groups with 60+ primary teachers across Dhaka’s administrative zones (Dhaka North, South, East) and key stakeholders (education officers, school principals).</w:t>
      </w:r>
    </w:p>
    <w:p>
      <w:pPr>
        <w:numPr>
          <w:ilvl w:val="0"/>
          <w:numId w:val="1002"/>
        </w:numPr>
        <w:pStyle w:val="Compact"/>
      </w:pPr>
      <w:r>
        <w:rPr>
          <w:bCs/>
          <w:b/>
        </w:rPr>
        <w:t xml:space="preserve">Phase 2 (6 months):</w:t>
      </w:r>
      <w:r>
        <w:t xml:space="preserve"> </w:t>
      </w:r>
      <w:r>
        <w:t xml:space="preserve">Quantitative survey of 300+ teachers using validated instruments measuring pedagogical confidence and classroom challenges.</w:t>
      </w:r>
    </w:p>
    <w:p>
      <w:pPr>
        <w:numPr>
          <w:ilvl w:val="0"/>
          <w:numId w:val="1002"/>
        </w:numPr>
        <w:pStyle w:val="Compact"/>
      </w:pPr>
      <w:r>
        <w:rPr>
          <w:bCs/>
          <w:b/>
        </w:rPr>
        <w:t xml:space="preserve">Phase 3 (8 months):</w:t>
      </w:r>
      <w:r>
        <w:t xml:space="preserve"> </w:t>
      </w:r>
      <w:r>
        <w:t xml:space="preserve">Co-design and pilot a professional development module integrating: (a) Mobile-based micro-learning for flexible access; (b) Community coaching circles led by exemplary Dhaka teachers; (c) Context-specific lesson planning templates addressing urban challenges like student migration.</w:t>
      </w:r>
    </w:p>
    <w:p>
      <w:pPr>
        <w:numPr>
          <w:ilvl w:val="0"/>
          <w:numId w:val="1002"/>
        </w:numPr>
        <w:pStyle w:val="Compact"/>
      </w:pPr>
      <w:r>
        <w:rPr>
          <w:bCs/>
          <w:b/>
        </w:rPr>
        <w:t xml:space="preserve">Phase 4 (1 month):</w:t>
      </w:r>
      <w:r>
        <w:t xml:space="preserve"> </w:t>
      </w:r>
      <w:r>
        <w:t xml:space="preserve">Impact evaluation comparing pre- and post-pilot student learning gains in experimental vs. control schools.</w:t>
      </w:r>
    </w:p>
    <w:p>
      <w:pPr>
        <w:pStyle w:val="FirstParagraph"/>
      </w:pPr>
      <w:r>
        <w:t xml:space="preserve">Data will be analyzed using NVivo for qualitative data and SPSS for quantitative analysis. Rigorous ethical protocols will be followed, with all participants compensated for time as per Bangladesh’s National Ethical Guidelines for Social Science Research.</w:t>
      </w:r>
    </w:p>
    <w:bookmarkEnd w:id="24"/>
    <w:bookmarkStart w:id="25" w:name="expected-outcomes-and-significance"/>
    <w:p>
      <w:pPr>
        <w:pStyle w:val="Heading2"/>
      </w:pPr>
      <w:r>
        <w:t xml:space="preserve">Expected Outcomes and Significance</w:t>
      </w:r>
    </w:p>
    <w:p>
      <w:pPr>
        <w:pStyle w:val="FirstParagraph"/>
      </w:pPr>
      <w:r>
        <w:t xml:space="preserve">This research will produce two key deliverables for Bangladesh’s education ecosystem. First, a contextualized</w:t>
      </w:r>
      <w:r>
        <w:t xml:space="preserve"> </w:t>
      </w:r>
      <w:r>
        <w:rPr>
          <w:bCs/>
          <w:b/>
        </w:rPr>
        <w:t xml:space="preserve">Thesis Proposal</w:t>
      </w:r>
      <w:r>
        <w:t xml:space="preserve"> </w:t>
      </w:r>
      <w:r>
        <w:t xml:space="preserve">framework validated for urban primary teaching in Dhaka—addressing the urgent gap in national policy documents. Second, an open-source professional development toolkit adaptable across Bangladesh but specifically tested for Dhaka’s unique pressures (e.g., monsoon-related disruptions, multi-lingual classrooms). The significance extends beyond academia: By equipping</w:t>
      </w:r>
      <w:r>
        <w:t xml:space="preserve"> </w:t>
      </w:r>
      <w:r>
        <w:rPr>
          <w:bCs/>
          <w:b/>
        </w:rPr>
        <w:t xml:space="preserve">Teacher Primary</w:t>
      </w:r>
      <w:r>
        <w:t xml:space="preserve"> </w:t>
      </w:r>
      <w:r>
        <w:t xml:space="preserve">with practical skills to manage crowded urban classrooms and engage marginalized learners, this work directly supports Bangladesh’s commitment to SDG 4. It will provide the Ministry of Education (MOE) with evidence-based recommendations for scaling teacher development programs in Dhaka, where 40% of national primary enrollment occurs (BTEIS). Crucially, it recognizes that quality education in</w:t>
      </w:r>
      <w:r>
        <w:t xml:space="preserve"> </w:t>
      </w:r>
      <w:r>
        <w:rPr>
          <w:bCs/>
          <w:b/>
        </w:rPr>
        <w:t xml:space="preserve">Bangladesh Dhaka</w:t>
      </w:r>
      <w:r>
        <w:t xml:space="preserve"> </w:t>
      </w:r>
      <w:r>
        <w:t xml:space="preserve">requires solutions designed *for* its urban reality—not imported rural models.</w:t>
      </w:r>
    </w:p>
    <w:bookmarkEnd w:id="25"/>
    <w:bookmarkStart w:id="26" w:name="timeline-and-budget-overview"/>
    <w:p>
      <w:pPr>
        <w:pStyle w:val="Heading2"/>
      </w:pPr>
      <w:r>
        <w:t xml:space="preserve">Timeline and Budget Overview</w:t>
      </w:r>
    </w:p>
    <w:p>
      <w:pPr>
        <w:pStyle w:val="FirstParagraph"/>
      </w:pPr>
      <w:r>
        <w:t xml:space="preserve">Implementation will occur within a structured timeline (Months 1–18):</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Activities</w:t>
            </w:r>
          </w:p>
        </w:tc>
        <w:tc>
          <w:tcPr/>
          <w:p>
            <w:pPr>
              <w:pStyle w:val="Compact"/>
              <w:jc w:val="left"/>
            </w:pPr>
            <w:r>
              <w:t xml:space="preserve">Key Milestones</w:t>
            </w:r>
          </w:p>
        </w:tc>
      </w:tr>
      <w:tr>
        <w:tc>
          <w:tcPr/>
          <w:p>
            <w:pPr>
              <w:pStyle w:val="Compact"/>
              <w:jc w:val="left"/>
            </w:pPr>
            <w:r>
              <w:rPr>
                <w:bCs/>
                <w:b/>
              </w:rPr>
              <w:t xml:space="preserve">M1–3</w:t>
            </w:r>
          </w:p>
        </w:tc>
        <w:tc>
          <w:tcPr/>
          <w:p>
            <w:pPr>
              <w:pStyle w:val="Compact"/>
              <w:jc w:val="left"/>
            </w:pPr>
            <w:r>
              <w:t xml:space="preserve">Stakeholder engagement, focus groups, needs assessment</w:t>
            </w:r>
          </w:p>
        </w:tc>
        <w:tc>
          <w:tcPr/>
          <w:p>
            <w:pPr>
              <w:pStyle w:val="Compact"/>
              <w:jc w:val="left"/>
            </w:pPr>
            <w:r>
              <w:t xml:space="preserve">Finalized teacher needs matrix; 60+ participant consent</w:t>
            </w:r>
          </w:p>
        </w:tc>
      </w:tr>
      <w:tr>
        <w:tc>
          <w:tcPr/>
          <w:p>
            <w:pPr>
              <w:pStyle w:val="Compact"/>
              <w:jc w:val="left"/>
            </w:pPr>
            <w:r>
              <w:rPr>
                <w:bCs/>
                <w:b/>
              </w:rPr>
              <w:t xml:space="preserve">M4–9</w:t>
            </w:r>
          </w:p>
        </w:tc>
        <w:tc>
          <w:tcPr/>
          <w:p>
            <w:pPr>
              <w:pStyle w:val="Compact"/>
              <w:jc w:val="left"/>
            </w:pPr>
            <w:r>
              <w:t xml:space="preserve">Survey deployment, data analysis, module co-design</w:t>
            </w:r>
          </w:p>
        </w:tc>
        <w:tc>
          <w:tcPr/>
          <w:p>
            <w:pPr>
              <w:pStyle w:val="Compact"/>
              <w:jc w:val="left"/>
            </w:pPr>
            <w:r>
              <w:t xml:space="preserve">Validated teacher needs report; Draft development toolkit</w:t>
            </w:r>
          </w:p>
        </w:tc>
      </w:tr>
      <w:tr>
        <w:tc>
          <w:tcPr/>
          <w:p>
            <w:pPr>
              <w:pStyle w:val="Compact"/>
              <w:jc w:val="left"/>
            </w:pPr>
            <w:r>
              <w:rPr>
                <w:bCs/>
                <w:b/>
              </w:rPr>
              <w:t xml:space="preserve">M10–17</w:t>
            </w:r>
          </w:p>
        </w:tc>
        <w:tc>
          <w:tcPr/>
          <w:p>
            <w:pPr>
              <w:pStyle w:val="Compact"/>
              <w:jc w:val="left"/>
            </w:pPr>
            <w:r>
              <w:t xml:space="preserve">Pilot implementation across 20 schools, impact evaluation</w:t>
            </w:r>
          </w:p>
        </w:tc>
        <w:tc>
          <w:tcPr/>
          <w:p>
            <w:pPr>
              <w:pStyle w:val="Compact"/>
              <w:jc w:val="left"/>
            </w:pPr>
            <w:r>
              <w:t xml:space="preserve">Teacher efficacy pre/post scores; Student learning outcome data</w:t>
            </w:r>
          </w:p>
        </w:tc>
      </w:tr>
      <w:tr>
        <w:tc>
          <w:tcPr/>
          <w:p>
            <w:pPr>
              <w:pStyle w:val="Compact"/>
              <w:jc w:val="left"/>
            </w:pPr>
            <w:r>
              <w:rPr>
                <w:bCs/>
                <w:b/>
              </w:rPr>
              <w:t xml:space="preserve">M18</w:t>
            </w:r>
          </w:p>
        </w:tc>
        <w:tc>
          <w:tcPr/>
          <w:p>
            <w:pPr>
              <w:pStyle w:val="Compact"/>
              <w:jc w:val="left"/>
            </w:pPr>
            <w:r>
              <w:t xml:space="preserve">Final report, policy briefs, toolkit finalization</w:t>
            </w:r>
          </w:p>
        </w:tc>
        <w:tc>
          <w:tcPr/>
          <w:p>
            <w:pPr>
              <w:pStyle w:val="Compact"/>
              <w:jc w:val="left"/>
            </w:pPr>
            <w:r>
              <w:t xml:space="preserve">MOE stakeholder presentation; Open-access toolkit launch</w:t>
            </w:r>
          </w:p>
        </w:tc>
      </w:tr>
    </w:tbl>
    <w:bookmarkEnd w:id="26"/>
    <w:bookmarkStart w:id="27" w:name="conclusion"/>
    <w:p>
      <w:pPr>
        <w:pStyle w:val="Heading2"/>
      </w:pPr>
      <w:r>
        <w:t xml:space="preserve">Conclusion</w:t>
      </w:r>
    </w:p>
    <w:p>
      <w:pPr>
        <w:pStyle w:val="FirstParagraph"/>
      </w:pPr>
      <w:r>
        <w:t xml:space="preserve">Education in Bangladesh Dhaka stands at a pivotal moment. The success of its primary education system hinges on the capacity of its</w:t>
      </w:r>
      <w:r>
        <w:t xml:space="preserve"> </w:t>
      </w:r>
      <w:r>
        <w:rPr>
          <w:bCs/>
          <w:b/>
        </w:rPr>
        <w:t xml:space="preserve">Teacher Primary</w:t>
      </w:r>
      <w:r>
        <w:t xml:space="preserve">, who are often under-resourced and overburdened. This</w:t>
      </w:r>
      <w:r>
        <w:t xml:space="preserve"> </w:t>
      </w:r>
      <w:r>
        <w:rPr>
          <w:bCs/>
          <w:b/>
        </w:rPr>
        <w:t xml:space="preserve">Thesis Proposal</w:t>
      </w:r>
      <w:r>
        <w:t xml:space="preserve"> </w:t>
      </w:r>
      <w:r>
        <w:t xml:space="preserve">moves beyond generic teacher development to propose a locally grounded, scalable solution for Dhaka’s urban schools—a critical frontier in Bangladesh’s educational transformation. By centering the voices of teachers themselves, this research promises not only academic rigor but actionable change that can elevate learning outcomes for thousands of children in one of the world’s fastest-growing megacities. As Bangladesh advances toward its vision of "Digital Bangladesh," investing in its primary teachers becomes not merely an educational priority but a national imperative for sustainable development.</w:t>
      </w:r>
    </w:p>
    <w:p>
      <w:pPr>
        <w:pStyle w:val="BodyText"/>
      </w:pPr>
      <w: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Teacher Primary Professional Development in Dhaka, Bangladesh</dc:title>
  <dc:creator/>
  <dc:language>en</dc:language>
  <cp:keywords/>
  <dcterms:created xsi:type="dcterms:W3CDTF">2026-07-23T09:48:00Z</dcterms:created>
  <dcterms:modified xsi:type="dcterms:W3CDTF">2026-07-23T09:48:00Z</dcterms:modified>
</cp:coreProperties>
</file>

<file path=docProps/custom.xml><?xml version="1.0" encoding="utf-8"?>
<Properties xmlns="http://schemas.openxmlformats.org/officeDocument/2006/custom-properties" xmlns:vt="http://schemas.openxmlformats.org/officeDocument/2006/docPropsVTypes"/>
</file>