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Colombia</w:t>
      </w:r>
      <w:r>
        <w:t xml:space="preserve"> </w:t>
      </w:r>
      <w:r>
        <w:t xml:space="preserve">Bogotá</w:t>
      </w:r>
    </w:p>
    <w:bookmarkStart w:id="29" w:name="Xf35b06c15a89bcadd22a06200389c50ffd73567"/>
    <w:p>
      <w:pPr>
        <w:pStyle w:val="Heading1"/>
      </w:pPr>
      <w:r>
        <w:t xml:space="preserve">Thesis Proposal: Enhancing Professional Development for Primary Teachers in Colombia Bogotá</w:t>
      </w:r>
    </w:p>
    <w:bookmarkStart w:id="20" w:name="abstract"/>
    <w:p>
      <w:pPr>
        <w:pStyle w:val="Heading2"/>
      </w:pPr>
      <w:r>
        <w:t xml:space="preserve">Abstract</w:t>
      </w:r>
    </w:p>
    <w:p>
      <w:pPr>
        <w:pStyle w:val="FirstParagraph"/>
      </w:pPr>
      <w:r>
        <w:t xml:space="preserve">This Thesis Proposal outlines a research study addressing critical challenges facing primary education teachers in Colombia Bogotá. With Bogotá representing the nation's educational epicenter, where over 1.2 million students are enrolled in public and private primary schools, the quality of</w:t>
      </w:r>
      <w:r>
        <w:t xml:space="preserve"> </w:t>
      </w:r>
      <w:r>
        <w:rPr>
          <w:iCs/>
          <w:i/>
        </w:rPr>
        <w:t xml:space="preserve">Teacher Primary</w:t>
      </w:r>
      <w:r>
        <w:t xml:space="preserve"> </w:t>
      </w:r>
      <w:r>
        <w:t xml:space="preserve">performance directly impacts national academic outcomes. This study investigates systemic barriers to effective professional development for</w:t>
      </w:r>
      <w:r>
        <w:t xml:space="preserve"> </w:t>
      </w:r>
      <w:r>
        <w:rPr>
          <w:iCs/>
          <w:i/>
        </w:rPr>
        <w:t xml:space="preserve">Teacher Primary</w:t>
      </w:r>
      <w:r>
        <w:t xml:space="preserve"> </w:t>
      </w:r>
      <w:r>
        <w:t xml:space="preserve">in Bogotá's diverse urban landscape. Grounded in Colombia's 2018 Educational Reform (Ley 1906), which emphasizes teacher quality as central to educational equity, this research will analyze current training structures, classroom realities, and socio-economic factors influencing primary pedagogy. The proposed methodology combines mixed-methods data collection across eight Bogotá communes to generate actionable insights for policymakers. Findings aim to contribute a localized framework for sustainable</w:t>
      </w:r>
      <w:r>
        <w:t xml:space="preserve"> </w:t>
      </w:r>
      <w:r>
        <w:rPr>
          <w:iCs/>
          <w:i/>
        </w:rPr>
        <w:t xml:space="preserve">Teacher Primary</w:t>
      </w:r>
      <w:r>
        <w:t xml:space="preserve"> </w:t>
      </w:r>
      <w:r>
        <w:t xml:space="preserve">development aligned with Colombia Bogotá's unique urban educational ecosystem.</w:t>
      </w:r>
    </w:p>
    <w:bookmarkEnd w:id="20"/>
    <w:bookmarkStart w:id="21" w:name="introduction-and-context"/>
    <w:p>
      <w:pPr>
        <w:pStyle w:val="Heading2"/>
      </w:pPr>
      <w:r>
        <w:t xml:space="preserve">1. Introduction and Context</w:t>
      </w:r>
    </w:p>
    <w:p>
      <w:pPr>
        <w:pStyle w:val="FirstParagraph"/>
      </w:pPr>
      <w:r>
        <w:t xml:space="preserve">The city of Bogotá, as Colombia's capital and most populous urban center, embodies both the promise and challenges of modern education in Latin America. With approximately 65% of its primary schools operating in socioeconomically vulnerable zones (Ministerio de Educación Nacional, 2021), the role of the</w:t>
      </w:r>
      <w:r>
        <w:t xml:space="preserve"> </w:t>
      </w:r>
      <w:r>
        <w:rPr>
          <w:iCs/>
          <w:i/>
        </w:rPr>
        <w:t xml:space="preserve">Teacher Primary</w:t>
      </w:r>
      <w:r>
        <w:t xml:space="preserve"> </w:t>
      </w:r>
      <w:r>
        <w:t xml:space="preserve">transcends mere instruction—it becomes a catalyst for social mobility. However, Bogotá faces systemic issues: average student-teacher ratios exceed 35:1 in public schools (INE, 2022), teacher burnout rates are 40% higher than the national average (Saber Pro Report, 2023), and professional development programs often lack contextual relevance. This Thesis Proposal emerges from Colombia's urgent need to fulfill Article 6 of the Colombian Constitution guaranteeing quality education while addressing Bogotá's specific urban educational disparities. The study directly responds to Bogotá's Secretaría de Educación Strategic Plan (2021-2030), which identifies teacher capacity as its top priority for improving learning outcomes in primary education.</w:t>
      </w:r>
    </w:p>
    <w:bookmarkEnd w:id="21"/>
    <w:bookmarkStart w:id="22" w:name="problem-statement"/>
    <w:p>
      <w:pPr>
        <w:pStyle w:val="Heading2"/>
      </w:pPr>
      <w:r>
        <w:t xml:space="preserve">2. Problem Statement</w:t>
      </w:r>
    </w:p>
    <w:p>
      <w:pPr>
        <w:pStyle w:val="FirstParagraph"/>
      </w:pPr>
      <w:r>
        <w:t xml:space="preserve">Despite Colombia's progressive educational policies, primary teachers in Bogotá encounter a disconnect between national training mandates and on-the-ground classroom realities. Current professional development initiatives are frequently fragmented, underfunded (representing only 5% of Bogotá's education budget), and fail to address context-specific challenges like high student diversity (including refugees and displaced children), limited technological resources in underserved schools, and the psychological toll of teaching in resource-constrained environments. This gap impedes the</w:t>
      </w:r>
      <w:r>
        <w:t xml:space="preserve"> </w:t>
      </w:r>
      <w:r>
        <w:rPr>
          <w:iCs/>
          <w:i/>
        </w:rPr>
        <w:t xml:space="preserve">Teacher Primary</w:t>
      </w:r>
      <w:r>
        <w:t xml:space="preserve">'s ability to implement Colombia's competency-based curriculum effectively. Consequently, Bogotá's primary education outcomes lag behind national benchmarks: 52% of third-grade students perform below basic literacy levels (IDB, 2023), a figure directly tied to teacher preparedness. This Thesis Proposal seeks to diagnose why existing professional development frameworks fall short for</w:t>
      </w:r>
      <w:r>
        <w:t xml:space="preserve"> </w:t>
      </w:r>
      <w:r>
        <w:rPr>
          <w:iCs/>
          <w:i/>
        </w:rPr>
        <w:t xml:space="preserve">Teacher Primary</w:t>
      </w:r>
      <w:r>
        <w:t xml:space="preserve"> </w:t>
      </w:r>
      <w:r>
        <w:t xml:space="preserve">in Colombia Bogotá and propose evidence-based solutions.</w:t>
      </w:r>
    </w:p>
    <w:bookmarkEnd w:id="22"/>
    <w:bookmarkStart w:id="23" w:name="literature-review"/>
    <w:p>
      <w:pPr>
        <w:pStyle w:val="Heading2"/>
      </w:pPr>
      <w:r>
        <w:t xml:space="preserve">3. Literature Review</w:t>
      </w:r>
    </w:p>
    <w:p>
      <w:pPr>
        <w:pStyle w:val="FirstParagraph"/>
      </w:pPr>
      <w:r>
        <w:t xml:space="preserve">Existing scholarship on Colombian primary education reveals a significant gap: research predominantly focuses on rural settings (e.g., García-Ramos &amp; Valderrama, 2019), neglecting Bogotá's complex urban dynamics. Studies by the Universidad de los Andes (2020) note that 78% of Bogotá teachers report insufficient training for multigrade classrooms—common in public schools serving marginalized communities like Ciudad Bolívar or Kennedy. Furthermore, international frameworks (OECD, 2021) emphasize context-specific teacher development, yet Bogotá lacks localized models. This research builds upon Colombia's own studies on teacher efficacy (Villalobos &amp; Cárdenas, 2021), but critically extends them by centering Bogotá's unique challenges: rapid urbanization, political instability affecting school funding, and the need for culturally responsive pedagogy in a city with 40% Afro-Colombian and Indigenous student populations. The Thesis Proposal thus positions</w:t>
      </w:r>
      <w:r>
        <w:t xml:space="preserve"> </w:t>
      </w:r>
      <w:r>
        <w:rPr>
          <w:iCs/>
          <w:i/>
        </w:rPr>
        <w:t xml:space="preserve">Teacher Primary</w:t>
      </w:r>
      <w:r>
        <w:t xml:space="preserve"> </w:t>
      </w:r>
      <w:r>
        <w:t xml:space="preserve">not as passive recipients of training, but as agents within Bogotá's evolving educational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development infrastructure for primary teachers across Bogotá's administrative zones (Localidades).</w:t>
      </w:r>
    </w:p>
    <w:p>
      <w:pPr>
        <w:numPr>
          <w:ilvl w:val="0"/>
          <w:numId w:val="1001"/>
        </w:numPr>
        <w:pStyle w:val="Compact"/>
      </w:pPr>
      <w:r>
        <w:t xml:space="preserve">To identify socio-economic, institutional, and psychological barriers preventing effective implementation of training by Teacher Primary in Colombia Bogotá.</w:t>
      </w:r>
    </w:p>
    <w:p>
      <w:pPr>
        <w:numPr>
          <w:ilvl w:val="0"/>
          <w:numId w:val="1001"/>
        </w:numPr>
        <w:pStyle w:val="Compact"/>
      </w:pPr>
      <w:r>
        <w:t xml:space="preserve">To co-create with educators a contextually grounded model for sustainable professional development aligned with the 2018 Colombian Educational Reform and Bogotá's strategic priorities.</w:t>
      </w:r>
    </w:p>
    <w:bookmarkEnd w:id="24"/>
    <w:bookmarkStart w:id="25"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300 primary teachers across eight Bogotá communes (selected for socio-economic diversity) using validated instruments measuring training satisfaction, classroom application, and burnout (adapted from OECD Teacher Framework). Data will be analyzed via SPSS to identify statistical correlations.</w:t>
      </w:r>
    </w:p>
    <w:p>
      <w:pPr>
        <w:numPr>
          <w:ilvl w:val="0"/>
          <w:numId w:val="1002"/>
        </w:numPr>
        <w:pStyle w:val="Compact"/>
      </w:pPr>
      <w:r>
        <w:rPr>
          <w:bCs/>
          <w:b/>
        </w:rPr>
        <w:t xml:space="preserve">Phase 2 (Qualitative):</w:t>
      </w:r>
      <w:r>
        <w:t xml:space="preserve"> </w:t>
      </w:r>
      <w:r>
        <w:t xml:space="preserve">Focus groups with 40 teachers and interviews with 15 school directors/Secretaría de Educación officials. Thematic analysis using NVivo will uncover nuanced barriers and potential solutions, prioritizing voices from underrepresented communes like Puente Aranda or Ciudad Salitre.</w:t>
      </w:r>
    </w:p>
    <w:p>
      <w:pPr>
        <w:numPr>
          <w:ilvl w:val="0"/>
          <w:numId w:val="1002"/>
        </w:numPr>
        <w:pStyle w:val="Compact"/>
      </w:pPr>
      <w:r>
        <w:rPr>
          <w:bCs/>
          <w:b/>
        </w:rPr>
        <w:t xml:space="preserve">Phase 3 (Co-Design):</w:t>
      </w:r>
      <w:r>
        <w:t xml:space="preserve"> </w:t>
      </w:r>
      <w:r>
        <w:t xml:space="preserve">Workshops with key stakeholders to prototype a teacher-led development framework, ensuring alignment with Bogotá's educational culture and Colombia's national standards.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Colombia Bogotá’s educational ecosystem:</w:t>
      </w:r>
    </w:p>
    <w:p>
      <w:pPr>
        <w:numPr>
          <w:ilvl w:val="0"/>
          <w:numId w:val="1003"/>
        </w:numPr>
        <w:pStyle w:val="Compact"/>
      </w:pPr>
      <w:r>
        <w:rPr>
          <w:bCs/>
          <w:b/>
        </w:rPr>
        <w:t xml:space="preserve">Theoretical:</w:t>
      </w:r>
      <w:r>
        <w:t xml:space="preserve"> </w:t>
      </w:r>
      <w:r>
        <w:t xml:space="preserve">Advances the global discourse on urban teacher development by providing a Colombian, context-specific model, moving beyond generic "best practices."</w:t>
      </w:r>
    </w:p>
    <w:p>
      <w:pPr>
        <w:numPr>
          <w:ilvl w:val="0"/>
          <w:numId w:val="1003"/>
        </w:numPr>
        <w:pStyle w:val="Compact"/>
      </w:pPr>
      <w:r>
        <w:rPr>
          <w:bCs/>
          <w:b/>
        </w:rPr>
        <w:t xml:space="preserve">Policy:</w:t>
      </w:r>
      <w:r>
        <w:t xml:space="preserve"> </w:t>
      </w:r>
      <w:r>
        <w:t xml:space="preserve">Direct input for Bogotá's Secretaría de Educación to reallocate resources toward high-impact training (e.g., peer coaching in multilingual classrooms), addressing the 2023 Education Audit recommendation.</w:t>
      </w:r>
    </w:p>
    <w:p>
      <w:pPr>
        <w:numPr>
          <w:ilvl w:val="0"/>
          <w:numId w:val="1003"/>
        </w:numPr>
        <w:pStyle w:val="Compact"/>
      </w:pPr>
      <w:r>
        <w:rPr>
          <w:bCs/>
          <w:b/>
        </w:rPr>
        <w:t xml:space="preserve">Practice:</w:t>
      </w:r>
      <w:r>
        <w:t xml:space="preserve"> </w:t>
      </w:r>
      <w:r>
        <w:t xml:space="preserve">A scalable framework for</w:t>
      </w:r>
      <w:r>
        <w:t xml:space="preserve"> </w:t>
      </w:r>
      <w:r>
        <w:rPr>
          <w:iCs/>
          <w:i/>
        </w:rPr>
        <w:t xml:space="preserve">Teacher Primary</w:t>
      </w:r>
      <w:r>
        <w:t xml:space="preserve"> </w:t>
      </w:r>
      <w:r>
        <w:t xml:space="preserve">that integrates Colombia's emphasis on "peace education" and digital literacy, with immediate applicability in Bogotá's public schools.</w:t>
      </w:r>
    </w:p>
    <w:bookmarkEnd w:id="26"/>
    <w:bookmarkStart w:id="27" w:name="significance-in-colombia-bogotá-context"/>
    <w:p>
      <w:pPr>
        <w:pStyle w:val="Heading2"/>
      </w:pPr>
      <w:r>
        <w:t xml:space="preserve">7. Significance in Colombia Bogotá Context</w:t>
      </w:r>
    </w:p>
    <w:p>
      <w:pPr>
        <w:pStyle w:val="FirstParagraph"/>
      </w:pPr>
      <w:r>
        <w:t xml:space="preserve">Bogotá’s role as a national educational leader makes this research imperative. With 30% of Colombia's primary teachers based here, success in Bogotá can inform the entire country's implementation of the 2018 Reform. More critically, improving</w:t>
      </w:r>
      <w:r>
        <w:t xml:space="preserve"> </w:t>
      </w:r>
      <w:r>
        <w:rPr>
          <w:iCs/>
          <w:i/>
        </w:rPr>
        <w:t xml:space="preserve">Teacher Primary</w:t>
      </w:r>
      <w:r>
        <w:t xml:space="preserve"> </w:t>
      </w:r>
      <w:r>
        <w:t xml:space="preserve">effectiveness directly tackles Bogotá’s persistent educational inequity: students in high-poverty communes score 25% lower on national assessments (Saber 3rd grade) than those in affluent zones. This Thesis Proposal is not merely academic—it responds to the urgent call from Bogotá Mayor Claudia López's "Education for All" initiative and Colombia’s National Development Plan (2018-2022) to reduce the learning gap by 15% by 2030. By centering Bogotá's reality, this research empowers teachers as change-makers within Colombia’s most complex educational environment.</w:t>
      </w:r>
    </w:p>
    <w:bookmarkEnd w:id="27"/>
    <w:bookmarkStart w:id="28" w:name="conclusion"/>
    <w:p>
      <w:pPr>
        <w:pStyle w:val="Heading2"/>
      </w:pPr>
      <w:r>
        <w:t xml:space="preserve">8. Conclusion</w:t>
      </w:r>
    </w:p>
    <w:p>
      <w:pPr>
        <w:pStyle w:val="FirstParagraph"/>
      </w:pPr>
      <w:r>
        <w:t xml:space="preserve">This Thesis Proposal addresses a critical nexus of policy, practice, and urban complexity in Colombia Bogotá. It moves beyond diagnosing teacher shortages to reimagining how professional development can be transformed into a dynamic, context-responsive force for equity. The research promises tangible outcomes for the city where Colombia's educational future is being shaped daily—one classroom at a time. With Bogotá's public primary system serving nearly 1 million students, the findings will directly inform strategies to ensure every</w:t>
      </w:r>
      <w:r>
        <w:t xml:space="preserve"> </w:t>
      </w:r>
      <w:r>
        <w:rPr>
          <w:iCs/>
          <w:i/>
        </w:rPr>
        <w:t xml:space="preserve">Teacher Primary</w:t>
      </w:r>
      <w:r>
        <w:t xml:space="preserve"> </w:t>
      </w:r>
      <w:r>
        <w:t xml:space="preserve">in Colombia Bogotá possesses the tools, support, and agency to cultivate capable citizens for a just society.</w:t>
      </w:r>
    </w:p>
    <w:p>
      <w:pPr>
        <w:pStyle w:val="BodyText"/>
      </w:pPr>
      <w:r>
        <w:rPr>
          <w:bCs/>
          <w:b/>
        </w:rPr>
        <w:t xml:space="preserve">Total Words: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Primary Teachers in Colombia Bogotá</dc:title>
  <dc:creator/>
  <cp:keywords/>
  <dcterms:created xsi:type="dcterms:W3CDTF">2025-12-09T14:32:34Z</dcterms:created>
  <dcterms:modified xsi:type="dcterms:W3CDTF">2025-12-09T14:32:34Z</dcterms:modified>
</cp:coreProperties>
</file>

<file path=docProps/custom.xml><?xml version="1.0" encoding="utf-8"?>
<Properties xmlns="http://schemas.openxmlformats.org/officeDocument/2006/custom-properties" xmlns:vt="http://schemas.openxmlformats.org/officeDocument/2006/docPropsVTypes"/>
</file>