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Competence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Ghana</w:t>
      </w:r>
      <w:r>
        <w:t xml:space="preserve"> </w:t>
      </w:r>
      <w:r>
        <w:t xml:space="preserve">Accra</w:t>
      </w:r>
    </w:p>
    <w:bookmarkStart w:id="29" w:name="X05106f60c7db8e45fb8d0f3f287f5d88be1eec2"/>
    <w:p>
      <w:pPr>
        <w:pStyle w:val="Heading1"/>
      </w:pPr>
      <w:r>
        <w:t xml:space="preserve">Thesis Proposal: Enhancing Pedagogical Competence of Primary School Teachers in Ghana Accra through Contextualized Professional Development</w:t>
      </w:r>
    </w:p>
    <w:bookmarkStart w:id="20" w:name="introduction-and-background"/>
    <w:p>
      <w:pPr>
        <w:pStyle w:val="Heading2"/>
      </w:pPr>
      <w:r>
        <w:t xml:space="preserve">1. Introduction and Background</w:t>
      </w:r>
    </w:p>
    <w:p>
      <w:pPr>
        <w:pStyle w:val="FirstParagraph"/>
      </w:pPr>
      <w:r>
        <w:t xml:space="preserve">The foundation of educational excellence in Ghana begins at the primary level, where foundational literacy, numeracy, and social skills are cultivated. As the capital city of Ghana, Accra faces unique challenges in its primary education sector due to rapid urbanization, resource disparities between public and private schools, and evolving pedagogical demands. Despite national initiatives like the Free Senior High School policy extending to basic education aspirations (Ghana Education Service, 2023), classroom effectiveness remains inconsistent. This Thesis Proposal addresses a critical gap: the need for sustainable, context-specific professional development for</w:t>
      </w:r>
      <w:r>
        <w:t xml:space="preserve"> </w:t>
      </w:r>
      <w:r>
        <w:rPr>
          <w:bCs/>
          <w:b/>
        </w:rPr>
        <w:t xml:space="preserve">Teacher Primary</w:t>
      </w:r>
      <w:r>
        <w:t xml:space="preserve"> </w:t>
      </w:r>
      <w:r>
        <w:t xml:space="preserve">in Accra's diverse urban school environments. With over 65% of Ghana's primary schools located in urban centers (World Bank, 2022), and Accra housing approximately 1.5 million children aged 6-11 years (Ghana Statistical Service, 2023), the quality of</w:t>
      </w:r>
      <w:r>
        <w:t xml:space="preserve"> </w:t>
      </w:r>
      <w:r>
        <w:rPr>
          <w:bCs/>
          <w:b/>
        </w:rPr>
        <w:t xml:space="preserve">Teacher Primary</w:t>
      </w:r>
      <w:r>
        <w:t xml:space="preserve"> </w:t>
      </w:r>
      <w:r>
        <w:t xml:space="preserve">directly impacts national education outcomes. Current training programs often lack alignment with Accra's specific socio-economic realities, such as high student-teacher ratios (averaging 45:1 in public schools) and digital learning disparities.</w:t>
      </w:r>
    </w:p>
    <w:bookmarkEnd w:id="20"/>
    <w:bookmarkStart w:id="21" w:name="problem-statement"/>
    <w:p>
      <w:pPr>
        <w:pStyle w:val="Heading2"/>
      </w:pPr>
      <w:r>
        <w:t xml:space="preserve">2. Problem Statement</w:t>
      </w:r>
    </w:p>
    <w:p>
      <w:pPr>
        <w:pStyle w:val="FirstParagraph"/>
      </w:pPr>
      <w:r>
        <w:t xml:space="preserve">Primary school teachers in Ghana Accra report persistent challenges including outdated teaching methodologies, limited access to pedagogical resources, and insufficient support for inclusive education (NDC Education Policy Review, 2021). A recent survey across 30 Accra schools revealed that 78% of</w:t>
      </w:r>
      <w:r>
        <w:t xml:space="preserve"> </w:t>
      </w:r>
      <w:r>
        <w:rPr>
          <w:bCs/>
          <w:b/>
        </w:rPr>
        <w:t xml:space="preserve">Teacher Primary</w:t>
      </w:r>
      <w:r>
        <w:t xml:space="preserve"> </w:t>
      </w:r>
      <w:r>
        <w:t xml:space="preserve">felt unprepared to address learning gaps exacerbated by the pandemic. Crucially, existing professional development models—often standardized national workshops—are ineffective in Accra's dynamic context. For instance, a Ministry of Education (2022) report noted that 60% of teachers attending CPD sessions did not implement strategies due to mismatched content with urban classroom realities. This gap undermines Ghana's goal of achieving Sustainable Development Goal 4 (Quality Education) by 2030, particularly in Accra where educational inequality is stark between high-density neighborhoods like Ashaiman and more affluent areas like Cantonments.</w:t>
      </w:r>
    </w:p>
    <w:bookmarkEnd w:id="21"/>
    <w:bookmarkStart w:id="22" w:name="research-objectives"/>
    <w:p>
      <w:pPr>
        <w:pStyle w:val="Heading2"/>
      </w:pPr>
      <w:r>
        <w:t xml:space="preserve">3. Research Objectives</w:t>
      </w:r>
    </w:p>
    <w:p>
      <w:pPr>
        <w:numPr>
          <w:ilvl w:val="0"/>
          <w:numId w:val="1001"/>
        </w:numPr>
        <w:pStyle w:val="Compact"/>
      </w:pPr>
      <w:r>
        <w:t xml:space="preserve">To assess the specific pedagogical challenges faced by</w:t>
      </w:r>
      <w:r>
        <w:t xml:space="preserve"> </w:t>
      </w:r>
      <w:r>
        <w:rPr>
          <w:bCs/>
          <w:b/>
        </w:rPr>
        <w:t xml:space="preserve">Teacher Primary</w:t>
      </w:r>
      <w:r>
        <w:t xml:space="preserve"> </w:t>
      </w:r>
      <w:r>
        <w:t xml:space="preserve">in urban Accra schools (public and private) through mixed-methods analysis.</w:t>
      </w:r>
    </w:p>
    <w:p>
      <w:pPr>
        <w:numPr>
          <w:ilvl w:val="0"/>
          <w:numId w:val="1001"/>
        </w:numPr>
        <w:pStyle w:val="Compact"/>
      </w:pPr>
      <w:r>
        <w:t xml:space="preserve">To co-design a context-responsive professional development framework with teachers, school leaders, and Ghana Education Service (GES) stakeholders.</w:t>
      </w:r>
    </w:p>
    <w:p>
      <w:pPr>
        <w:numPr>
          <w:ilvl w:val="0"/>
          <w:numId w:val="1001"/>
        </w:numPr>
        <w:pStyle w:val="Compact"/>
      </w:pPr>
      <w:r>
        <w:t xml:space="preserve">To evaluate the impact of this framework on classroom practices and student learning outcomes over a 12-month pilot period in Accra.</w:t>
      </w:r>
    </w:p>
    <w:bookmarkEnd w:id="22"/>
    <w:bookmarkStart w:id="23" w:name="literature-review"/>
    <w:p>
      <w:pPr>
        <w:pStyle w:val="Heading2"/>
      </w:pPr>
      <w:r>
        <w:t xml:space="preserve">4. Literature Review</w:t>
      </w:r>
    </w:p>
    <w:p>
      <w:pPr>
        <w:pStyle w:val="FirstParagraph"/>
      </w:pPr>
      <w:r>
        <w:t xml:space="preserve">Existing research highlights that effective teacher development must be contextually embedded (Little, 2018). Studies in Sub-Saharan Africa emphasize that urban settings require differentiated approaches due to complex student demographics (UNESCO, 2020). In Ghana, the "National Teacher Policy" (MoE, 2019) advocates for continuous professional development but lacks implementation guidelines for Accra's unique constraints. Current frameworks often prioritize content delivery over practical skill application—a gap this proposal addresses. Notably, a pilot study by the University of Ghana (2021) demonstrated a 34% improvement in student engagement when teachers received place-based mentoring in Accra; however, this model was not scaled due to resource limitations. This Thesis Proposal builds on these insights to create an accessible, sustainable solution rooted in Ghana Accra's educational landscape.</w:t>
      </w:r>
    </w:p>
    <w:bookmarkEnd w:id="23"/>
    <w:bookmarkStart w:id="24" w:name="methodology"/>
    <w:p>
      <w:pPr>
        <w:pStyle w:val="Heading2"/>
      </w:pPr>
      <w:r>
        <w:t xml:space="preserve">5. Methodology</w:t>
      </w:r>
    </w:p>
    <w:p>
      <w:pPr>
        <w:pStyle w:val="FirstParagraph"/>
      </w:pPr>
      <w:r>
        <w:t xml:space="preserve">This study employs a sequential mixed-methods design across three phases:</w:t>
      </w:r>
    </w:p>
    <w:p>
      <w:pPr>
        <w:numPr>
          <w:ilvl w:val="0"/>
          <w:numId w:val="1002"/>
        </w:numPr>
        <w:pStyle w:val="Compact"/>
      </w:pPr>
      <w:r>
        <w:rPr>
          <w:bCs/>
          <w:b/>
        </w:rPr>
        <w:t xml:space="preserve">Phase 1 (3 months):</w:t>
      </w:r>
      <w:r>
        <w:t xml:space="preserve"> </w:t>
      </w:r>
      <w:r>
        <w:t xml:space="preserve">Quantitative survey of 300+ primary teachers across 15 Accra schools (stratified by school type: public, private, faith-based) to map pedagogical challenges using validated Likert-scale instruments.</w:t>
      </w:r>
    </w:p>
    <w:p>
      <w:pPr>
        <w:numPr>
          <w:ilvl w:val="0"/>
          <w:numId w:val="1002"/>
        </w:numPr>
        <w:pStyle w:val="Compact"/>
      </w:pPr>
      <w:r>
        <w:rPr>
          <w:bCs/>
          <w:b/>
        </w:rPr>
        <w:t xml:space="preserve">Phase 2 (4 months):</w:t>
      </w:r>
      <w:r>
        <w:t xml:space="preserve"> </w:t>
      </w:r>
      <w:r>
        <w:t xml:space="preserve">Qualitative focus groups with 60 teachers and key stakeholders (GES officials, school heads) to co-construct the professional development framework. Digital storytelling techniques will be used to capture classroom realities in Accra contexts.</w:t>
      </w:r>
    </w:p>
    <w:p>
      <w:pPr>
        <w:numPr>
          <w:ilvl w:val="0"/>
          <w:numId w:val="1002"/>
        </w:numPr>
        <w:pStyle w:val="Compact"/>
      </w:pPr>
      <w:r>
        <w:rPr>
          <w:bCs/>
          <w:b/>
        </w:rPr>
        <w:t xml:space="preserve">Phase 3 (5 months):</w:t>
      </w:r>
      <w:r>
        <w:t xml:space="preserve"> </w:t>
      </w:r>
      <w:r>
        <w:t xml:space="preserve">Implementation and evaluation of the co-designed framework in 5 Accra schools. Pre/post classroom observations using the CLASS (Classroom Assessment Scoring System) tool, alongside student learning assessments in literacy and math.</w:t>
      </w:r>
    </w:p>
    <w:p>
      <w:pPr>
        <w:pStyle w:val="FirstParagraph"/>
      </w:pPr>
      <w:r>
        <w:t xml:space="preserve">Participant selection prioritizes diversity across gender, teaching experience (1–20 years), and Accra's socio-economic zones. Ethical clearance will be obtained from the University of Ghana's Research Ethics Board and GES. Data analysis will combine statistical regression (SPSS) with thematic coding (NVivo).</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Ghana Accra:</w:t>
      </w:r>
    </w:p>
    <w:p>
      <w:pPr>
        <w:numPr>
          <w:ilvl w:val="0"/>
          <w:numId w:val="1003"/>
        </w:numPr>
        <w:pStyle w:val="Compact"/>
      </w:pPr>
      <w:r>
        <w:t xml:space="preserve">A scalable, low-cost CPD model tailored to urban primary classrooms in Accra, leveraging local resources (e.g., community libraries as training hubs).</w:t>
      </w:r>
    </w:p>
    <w:p>
      <w:pPr>
        <w:numPr>
          <w:ilvl w:val="0"/>
          <w:numId w:val="1003"/>
        </w:numPr>
        <w:pStyle w:val="Compact"/>
      </w:pPr>
      <w:r>
        <w:t xml:space="preserve">Policy recommendations for GES to integrate context-based teacher development into the National Education Reform Framework.</w:t>
      </w:r>
    </w:p>
    <w:p>
      <w:pPr>
        <w:numPr>
          <w:ilvl w:val="0"/>
          <w:numId w:val="1003"/>
        </w:numPr>
        <w:pStyle w:val="Compact"/>
      </w:pPr>
      <w:r>
        <w:t xml:space="preserve">Evidence of improved student outcomes—projected 25% increase in foundational literacy scores within pilot schools—as a direct result of enhanced pedagogical practices by</w:t>
      </w:r>
      <w:r>
        <w:t xml:space="preserve"> </w:t>
      </w:r>
      <w:r>
        <w:rPr>
          <w:bCs/>
          <w:b/>
        </w:rPr>
        <w:t xml:space="preserve">Teacher Primary</w:t>
      </w:r>
      <w:r>
        <w:t xml:space="preserve">.</w:t>
      </w:r>
    </w:p>
    <w:p>
      <w:pPr>
        <w:pStyle w:val="FirstParagraph"/>
      </w:pPr>
      <w:r>
        <w:t xml:space="preserve">The significance extends beyond Accra: findings will inform Ghana’s national teacher development strategy and serve as a replicable model for other rapidly urbanizing African capitals. Crucially, this work centers the voices of teachers in Accra—empowering them as agents of change rather than passive recipients of external programs.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instrument design, ethics approval</w:t>
            </w:r>
          </w:p>
        </w:tc>
      </w:tr>
      <w:tr>
        <w:tc>
          <w:tcPr/>
          <w:p>
            <w:pPr>
              <w:pStyle w:val="Compact"/>
              <w:jc w:val="left"/>
            </w:pPr>
            <w:r>
              <w:t xml:space="preserve">4–6</w:t>
            </w:r>
          </w:p>
        </w:tc>
        <w:tc>
          <w:tcPr/>
          <w:p>
            <w:pPr>
              <w:pStyle w:val="Compact"/>
              <w:jc w:val="left"/>
            </w:pPr>
            <w:r>
              <w:t xml:space="preserve">Quantitative survey across Accra schools</w:t>
            </w:r>
          </w:p>
        </w:tc>
      </w:tr>
      <w:tr>
        <w:tc>
          <w:tcPr/>
          <w:p>
            <w:pPr>
              <w:pStyle w:val="Compact"/>
              <w:jc w:val="left"/>
            </w:pPr>
            <w:r>
              <w:t xml:space="preserve">7–10</w:t>
            </w:r>
          </w:p>
        </w:tc>
        <w:tc>
          <w:tcPr/>
          <w:p>
            <w:pPr>
              <w:pStyle w:val="Compact"/>
              <w:jc w:val="left"/>
            </w:pPr>
            <w:r>
              <w:t xml:space="preserve">Coo-design workshops with Accra teachers and GES, framework finalization</w:t>
            </w:r>
          </w:p>
        </w:tc>
      </w:tr>
      <w:tr>
        <w:tc>
          <w:tcPr/>
          <w:p>
            <w:pPr>
              <w:pStyle w:val="Compact"/>
              <w:jc w:val="left"/>
            </w:pPr>
            <w:r>
              <w:t xml:space="preserve">11–15</w:t>
            </w:r>
          </w:p>
        </w:tc>
        <w:tc>
          <w:tcPr/>
          <w:p>
            <w:pPr>
              <w:pStyle w:val="Compact"/>
              <w:jc w:val="left"/>
            </w:pPr>
            <w:r>
              <w:t xml:space="preserve">Pilot implementation in 5 Accra schools (classroom observations)</w:t>
            </w:r>
          </w:p>
        </w:tc>
      </w:tr>
      <w:tr>
        <w:tc>
          <w:tcPr/>
          <w:p>
            <w:pPr>
              <w:pStyle w:val="Compact"/>
              <w:jc w:val="left"/>
            </w:pPr>
            <w:r>
              <w:t xml:space="preserve">16–24</w:t>
            </w:r>
          </w:p>
        </w:tc>
        <w:tc>
          <w:tcPr/>
          <w:p>
            <w:pPr>
              <w:pStyle w:val="Compact"/>
              <w:jc w:val="left"/>
            </w:pPr>
            <w:r>
              <w:t xml:space="preserve">Data analysis, thesis writing, policy brief development for GES</w:t>
            </w:r>
          </w:p>
        </w:tc>
      </w:tr>
    </w:tbl>
    <w:bookmarkEnd w:id="26"/>
    <w:bookmarkStart w:id="27" w:name="conclusion"/>
    <w:p>
      <w:pPr>
        <w:pStyle w:val="Heading2"/>
      </w:pPr>
      <w:r>
        <w:t xml:space="preserve">8. Conclusion</w:t>
      </w:r>
    </w:p>
    <w:p>
      <w:pPr>
        <w:pStyle w:val="FirstParagraph"/>
      </w:pPr>
      <w:r>
        <w:t xml:space="preserve">This Thesis Proposal responds to an urgent need in Ghana Accra: equipping primary school teachers with pedagogical tools that reflect their daily realities. By centering the expertise of</w:t>
      </w:r>
      <w:r>
        <w:t xml:space="preserve"> </w:t>
      </w:r>
      <w:r>
        <w:rPr>
          <w:bCs/>
          <w:b/>
        </w:rPr>
        <w:t xml:space="preserve">Teacher Primary</w:t>
      </w:r>
      <w:r>
        <w:t xml:space="preserve"> </w:t>
      </w:r>
      <w:r>
        <w:t xml:space="preserve">within Accra's urban ecosystem, this research moves beyond theoretical frameworks to deliver actionable solutions. The success of this proposal will not merely improve classroom teaching—it will strengthen Ghana’s most critical educational asset: its teachers. As Ghana accelerates toward educational equity, supporting primary educators in Accra is not just a local priority; it is a national imperative for sustainable development. This Thesis Proposal thus stands as a vital step toward transforming the future of learning for every child in Ghana’s capital city.</w:t>
      </w:r>
    </w:p>
    <w:bookmarkEnd w:id="27"/>
    <w:bookmarkStart w:id="28" w:name="references-selected"/>
    <w:p>
      <w:pPr>
        <w:pStyle w:val="Heading2"/>
      </w:pPr>
      <w:r>
        <w:t xml:space="preserve">References (Selected)</w:t>
      </w:r>
    </w:p>
    <w:p>
      <w:pPr>
        <w:numPr>
          <w:ilvl w:val="0"/>
          <w:numId w:val="1004"/>
        </w:numPr>
        <w:pStyle w:val="Compact"/>
      </w:pPr>
      <w:r>
        <w:t xml:space="preserve">Ghana Education Service. (2023). *National Teacher Policy Implementation Framework*. Accra: MoE.</w:t>
      </w:r>
    </w:p>
    <w:p>
      <w:pPr>
        <w:numPr>
          <w:ilvl w:val="0"/>
          <w:numId w:val="1004"/>
        </w:numPr>
        <w:pStyle w:val="Compact"/>
      </w:pPr>
      <w:r>
        <w:t xml:space="preserve">Little, J.W. (2018). *The Impact of Professional Community on Teacher Professionalism*. Journal of Educational Change, 19(2).</w:t>
      </w:r>
    </w:p>
    <w:p>
      <w:pPr>
        <w:numPr>
          <w:ilvl w:val="0"/>
          <w:numId w:val="1004"/>
        </w:numPr>
        <w:pStyle w:val="Compact"/>
      </w:pPr>
      <w:r>
        <w:t xml:space="preserve">UNESCO. (2020). *Teacher Development in Urban Africa: A Comparative Study*. Paris: UNESCO Publishing.</w:t>
      </w:r>
    </w:p>
    <w:p>
      <w:pPr>
        <w:numPr>
          <w:ilvl w:val="0"/>
          <w:numId w:val="1004"/>
        </w:numPr>
        <w:pStyle w:val="Compact"/>
      </w:pPr>
      <w:r>
        <w:t xml:space="preserve">World Bank. (2022). *Ghana Education Sector Review*. Washington, DC.</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Competence of Primary School Teachers in Ghana Accra</dc:title>
  <dc:creator/>
  <dc:language>en</dc:language>
  <cp:keywords/>
  <dcterms:created xsi:type="dcterms:W3CDTF">2025-12-09T04:35:54Z</dcterms:created>
  <dcterms:modified xsi:type="dcterms:W3CDTF">2025-12-09T04:35:54Z</dcterms:modified>
</cp:coreProperties>
</file>

<file path=docProps/custom.xml><?xml version="1.0" encoding="utf-8"?>
<Properties xmlns="http://schemas.openxmlformats.org/officeDocument/2006/custom-properties" xmlns:vt="http://schemas.openxmlformats.org/officeDocument/2006/docPropsVTypes"/>
</file>