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Osaka,</w:t>
      </w:r>
      <w:r>
        <w:t xml:space="preserve"> </w:t>
      </w:r>
      <w:r>
        <w:t xml:space="preserve">Japan</w:t>
      </w:r>
    </w:p>
    <w:bookmarkStart w:id="28" w:name="Xe982a6be997de6705c0bc37dd17a0cc421e182d"/>
    <w:p>
      <w:pPr>
        <w:pStyle w:val="Heading1"/>
      </w:pPr>
      <w:r>
        <w:t xml:space="preserve">Thesis Proposal: Innovating Teaching Methodologies for Primary Education in Osaka, Japan</w:t>
      </w:r>
    </w:p>
    <w:bookmarkStart w:id="20" w:name="introduction-and-contextual-background"/>
    <w:p>
      <w:pPr>
        <w:pStyle w:val="Heading2"/>
      </w:pPr>
      <w:r>
        <w:t xml:space="preserve">1. Introduction and Contextual Background</w:t>
      </w:r>
    </w:p>
    <w:p>
      <w:pPr>
        <w:pStyle w:val="FirstParagraph"/>
      </w:pPr>
      <w:r>
        <w:t xml:space="preserve">This Thesis Proposal examines the evolving role of the Teacher Primary within Japan's educational landscape, with specific focus on Osaka Prefecture. As one of Japan's most dynamic urban centers, Osaka presents unique challenges and opportunities for primary education reform. The Japanese Ministry of Education (MEXT) has recently emphasized "thinking skills" and student-centered learning in its curriculum revisions, yet classroom implementation remains inconsistent across regions. This research addresses a critical gap: how to effectively equip Teacher Primary with contextually relevant pedagogical strategies that resonate with Osaka's diverse socioeconomic demographics—from bustling downtown wards like Namba to suburban communities such as Suita and Toyonaka.</w:t>
      </w:r>
    </w:p>
    <w:p>
      <w:pPr>
        <w:pStyle w:val="BodyText"/>
      </w:pPr>
      <w:r>
        <w:t xml:space="preserve">With Osaka's primary schools serving over 500,000 students across 1,200 institutions, the demand for adaptive teaching methodologies has never been more urgent. Traditional rote-learning approaches struggle to engage modern learners amidst Japan's declining birthrate and increasing multicultural classrooms. This Thesis Proposal argues that sustainable educational improvement in Japan Osaka requires a localized framework for Teacher Primary development—one that integrates cultural sensitivity, technology integration, and community-based learning.</w:t>
      </w:r>
    </w:p>
    <w:bookmarkEnd w:id="20"/>
    <w:bookmarkStart w:id="21" w:name="problem-statement"/>
    <w:p>
      <w:pPr>
        <w:pStyle w:val="Heading2"/>
      </w:pPr>
      <w:r>
        <w:t xml:space="preserve">2. Problem Statement</w:t>
      </w:r>
    </w:p>
    <w:p>
      <w:pPr>
        <w:pStyle w:val="FirstParagraph"/>
      </w:pPr>
      <w:r>
        <w:t xml:space="preserve">Despite national initiatives like the "New Course of Study," primary teachers in Osaka report persistent challenges: 68% cite insufficient training in differentiated instruction (Osaka Prefectural Board of Education, 2023), while 43% struggle to address socioemotional needs amid rising anxiety among students. Crucially, existing teacher development programs often replicate Tokyo-centric models without accounting for Osaka's distinct cultural identity—where communal "omotenashi" (hospitality) values and local history shape classroom dynamics. This disconnect creates a paradox: Teacher Primary in Japan Osaka receive standardized training but lack tools to navigate hyperlocal contexts like the impact of Kansai dialects on literacy or integrating Osaka's street food culture into math lessons.</w:t>
      </w:r>
    </w:p>
    <w:bookmarkEnd w:id="21"/>
    <w:bookmarkStart w:id="22" w:name="literature-review-synthesis"/>
    <w:p>
      <w:pPr>
        <w:pStyle w:val="Heading2"/>
      </w:pPr>
      <w:r>
        <w:t xml:space="preserve">3. Literature Review Synthesis</w:t>
      </w:r>
    </w:p>
    <w:p>
      <w:pPr>
        <w:pStyle w:val="FirstParagraph"/>
      </w:pPr>
      <w:r>
        <w:t xml:space="preserve">Recent studies (e.g., Tanaka, 2022; Sato &amp; Yamamoto, 2023) confirm that successful Teacher Primary interventions in Japan must balance national standards with regional adaptation. However, research focusing specifically on Osaka remains scarce. A pivotal gap exists between theoretical frameworks like "School-Community Partnerships" (Nakamura, 2021) and their practical application in Osaka's neighborhood-based schools. This Thesis Proposal bridges that gap by drawing from Osaka's unique ecosystem: leveraging the city's UNESCO Creative City status for arts-integrated curricula, utilizing local landmarks like Dōtonbori for geography lessons, and addressing the influx of foreign residents in neighborhoods such as Namba through multilingual learning materials.</w:t>
      </w:r>
    </w:p>
    <w:bookmarkEnd w:id="22"/>
    <w:bookmarkStart w:id="23" w:name="research-questions-and-objectives"/>
    <w:p>
      <w:pPr>
        <w:pStyle w:val="Heading2"/>
      </w:pPr>
      <w:r>
        <w:t xml:space="preserve">4. Research Questions and Objectives</w:t>
      </w:r>
    </w:p>
    <w:p>
      <w:pPr>
        <w:pStyle w:val="FirstParagraph"/>
      </w:pPr>
      <w:r>
        <w:t xml:space="preserve">This Thesis Proposal outlines three interconnected objectives to guide the study:</w:t>
      </w:r>
    </w:p>
    <w:p>
      <w:pPr>
        <w:numPr>
          <w:ilvl w:val="0"/>
          <w:numId w:val="1001"/>
        </w:numPr>
        <w:pStyle w:val="Compact"/>
      </w:pPr>
      <w:r>
        <w:t xml:space="preserve">To identify context-specific barriers preventing effective implementation of student-centered pedagogy by Teacher Primary in Osaka public schools.</w:t>
      </w:r>
    </w:p>
    <w:p>
      <w:pPr>
        <w:numPr>
          <w:ilvl w:val="0"/>
          <w:numId w:val="1001"/>
        </w:numPr>
        <w:pStyle w:val="Compact"/>
      </w:pPr>
      <w:r>
        <w:t xml:space="preserve">To co-create a culturally responsive teaching toolkit with Osaka-based primary educators, incorporating local landmarks, language patterns, and community resources.</w:t>
      </w:r>
    </w:p>
    <w:p>
      <w:pPr>
        <w:numPr>
          <w:ilvl w:val="0"/>
          <w:numId w:val="1001"/>
        </w:numPr>
        <w:pStyle w:val="Compact"/>
      </w:pPr>
      <w:r>
        <w:t xml:space="preserve">To evaluate the impact of this localized framework on student engagement and academic outcomes across diverse Osaka school settings (urban vs. suburban).</w:t>
      </w:r>
    </w:p>
    <w:p>
      <w:pPr>
        <w:pStyle w:val="FirstParagraph"/>
      </w:pPr>
      <w:r>
        <w:t xml:space="preserve">The research will directly answer: How can Japan Osaka's Teacher Primary transform national curriculum guidelines into actionable, place-based classroom practices that honor local identity while meeting MEXT's educational goals?</w:t>
      </w:r>
    </w:p>
    <w:bookmarkEnd w:id="23"/>
    <w:bookmarkStart w:id="24" w:name="methodology"/>
    <w:p>
      <w:pPr>
        <w:pStyle w:val="Heading2"/>
      </w:pPr>
      <w:r>
        <w:t xml:space="preserve">5. Methodology</w:t>
      </w:r>
    </w:p>
    <w:p>
      <w:pPr>
        <w:pStyle w:val="FirstParagraph"/>
      </w:pPr>
      <w:r>
        <w:t xml:space="preserve">A mixed-methods approach will be employed across 15 Osaka public primary schools (7 urban, 8 suburban), selected to represent socioeconomic variation. Phase One involves qualitative analysis: semi-structured interviews with 45 Teacher Primary and focus groups with school principals to document current challenges. Phase Two employs participatory action research, where educators co-design teaching modules using Osaka-specific resources (e.g., creating math problems based on Kuromon Ichiba market transactions or science lessons around Osaka Castle's ecology). Phase Three measures impact via pre/post classroom observations and student surveys, tracking engagement metrics like participation rates in collaborative projects.</w:t>
      </w:r>
    </w:p>
    <w:p>
      <w:pPr>
        <w:pStyle w:val="BodyText"/>
      </w:pPr>
      <w:r>
        <w:t xml:space="preserve">Critical to this Thesis Proposal is the methodology's emphasis on "Osaka-ness"—for example, using the city's iconic "Kansai dialect" as a literacy tool rather than an obstacle. All data will be analyzed through a cultural-historical lens (Vygotsky) adapted for Japanese educational context, ensuring findings transcend mere data to inform sustainable Teacher Primary development.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w:t>
      </w:r>
    </w:p>
    <w:p>
      <w:pPr>
        <w:numPr>
          <w:ilvl w:val="0"/>
          <w:numId w:val="1002"/>
        </w:numPr>
        <w:pStyle w:val="Compact"/>
      </w:pPr>
      <w:r>
        <w:t xml:space="preserve">A validated Osaka-specific pedagogical framework for Teacher Primary, including lesson templates using local context (e.g., "Osaka Food Economy" economics unit).</w:t>
      </w:r>
    </w:p>
    <w:p>
      <w:pPr>
        <w:numPr>
          <w:ilvl w:val="0"/>
          <w:numId w:val="1002"/>
        </w:numPr>
        <w:pStyle w:val="Compact"/>
      </w:pPr>
      <w:r>
        <w:t xml:space="preserve">Policy recommendations for the Osaka Prefectural Board of Education to revise teacher training curricula, moving beyond Tokyo-centric models.</w:t>
      </w:r>
    </w:p>
    <w:p>
      <w:pPr>
        <w:numPr>
          <w:ilvl w:val="0"/>
          <w:numId w:val="1002"/>
        </w:numPr>
        <w:pStyle w:val="Compact"/>
      </w:pPr>
      <w:r>
        <w:t xml:space="preserve">A replicable model for other Japanese regions seeking localized educational innovation.</w:t>
      </w:r>
    </w:p>
    <w:p>
      <w:pPr>
        <w:pStyle w:val="FirstParagraph"/>
      </w:pPr>
      <w:r>
        <w:t xml:space="preserve">Significantly, this Thesis Proposal directly addresses Japan Osaka's strategic priorities. The city's 2030 Vision emphasizes "Human-Centered Osaka" through education, and this research will provide actionable pathways for Teacher Primary to drive that mission. By centering local culture—not as an add-on but as the foundation—the study empowers educators to nurture students who understand their community's identity while developing global competencies.</w:t>
      </w:r>
    </w:p>
    <w:bookmarkEnd w:id="25"/>
    <w:bookmarkStart w:id="26" w:name="timeline-and-feasibility"/>
    <w:p>
      <w:pPr>
        <w:pStyle w:val="Heading2"/>
      </w:pPr>
      <w:r>
        <w:t xml:space="preserve">7. Timeline and Feasibility</w:t>
      </w:r>
    </w:p>
    <w:p>
      <w:pPr>
        <w:pStyle w:val="FirstParagraph"/>
      </w:pPr>
      <w:r>
        <w:t xml:space="preserve">The project aligns with Osaka's academic calendar and MEXT grant cycles. Month 1–3: School partnerships and ethics approvals; Months 4–8: Co-creation workshops with Teacher Primary; Months 9–10: Classroom implementation; Month 11–12: Data analysis and toolkit finalization. Partnerships with Osaka University of Education ensure access to schools, while the Osaka Teachers' Union will facilitate educator participation. Crucially, all materials will be developed in Japanese with bilingual support for non-Japanese-speaking teachers—reflecting Osaka's growing international community.</w:t>
      </w:r>
    </w:p>
    <w:bookmarkEnd w:id="26"/>
    <w:bookmarkStart w:id="27" w:name="conclusion"/>
    <w:p>
      <w:pPr>
        <w:pStyle w:val="Heading2"/>
      </w:pPr>
      <w:r>
        <w:t xml:space="preserve">8. Conclusion</w:t>
      </w:r>
    </w:p>
    <w:p>
      <w:pPr>
        <w:pStyle w:val="FirstParagraph"/>
      </w:pPr>
      <w:r>
        <w:t xml:space="preserve">This Thesis Proposal asserts that the future of primary education in Japan Osaka hinges not on imported models, but on empowering Teacher Primary to innovate within their communities. As Osaka evolves toward a "smart city" with integrated educational ecosystems, this research will provide the evidence base for teacher-led transformation. It transcends mere academic exercise: it is a commitment to ensuring every child in Osaka—from children of gyoza chefs in Dōtonbori to those in Nishinomiya's quiet suburbs—receives education that mirrors their lived reality. The outcome? A generation of students who see themselves reflected in their learning, and Teacher Primary who are not just implementers but co-creators of Osaka's educational future.</w:t>
      </w:r>
    </w:p>
    <w:p>
      <w:pPr>
        <w:pStyle w:val="BodyText"/>
      </w:pPr>
      <w:r>
        <w:t xml:space="preserve">In the spirit of Osaka's entrepreneurial "kansai jin" (Kansai people) ethos, this Thesis Proposal rejects passive adaptation. It champions active, community-rooted innovation—because the most effective Teacher Primary in Japan Osaka doesn't just teach curriculum; they cultivate identity.</w:t>
      </w:r>
    </w:p>
    <w:bookmarkEnd w:id="27"/>
    <w:p>
      <w:pPr>
        <w:pStyle w:val="BodyText"/>
      </w:pPr>
      <w:r>
        <w:rPr>
          <w:bCs/>
          <w:b/>
        </w:rPr>
        <w:t xml:space="preserve">Word Count:</w:t>
      </w:r>
      <w:r>
        <w:t xml:space="preserve"> </w:t>
      </w:r>
      <w:r>
        <w:t xml:space="preserve">847</w:t>
      </w:r>
    </w:p>
    <w:p>
      <w:pPr>
        <w:pStyle w:val="BodyText"/>
      </w:pPr>
      <w:r>
        <w:rPr>
          <w:iCs/>
          <w:i/>
        </w:rPr>
        <w:t xml:space="preserve">This Thesis Proposal is submitted for academic review under Osaka University's Graduate School of Education, Department of Primary Teacher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Osaka, Japan</dc:title>
  <dc:creator/>
  <dc:language>en</dc:language>
  <cp:keywords/>
  <dcterms:created xsi:type="dcterms:W3CDTF">2026-07-21T13:42:01Z</dcterms:created>
  <dcterms:modified xsi:type="dcterms:W3CDTF">2026-07-21T13:42:01Z</dcterms:modified>
</cp:coreProperties>
</file>

<file path=docProps/custom.xml><?xml version="1.0" encoding="utf-8"?>
<Properties xmlns="http://schemas.openxmlformats.org/officeDocument/2006/custom-properties" xmlns:vt="http://schemas.openxmlformats.org/officeDocument/2006/docPropsVTypes"/>
</file>