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Education</w:t>
      </w:r>
      <w:r>
        <w:t xml:space="preserve"> </w:t>
      </w:r>
      <w:r>
        <w:t xml:space="preserve">in</w:t>
      </w:r>
      <w:r>
        <w:t xml:space="preserve"> </w:t>
      </w:r>
      <w:r>
        <w:t xml:space="preserve">Qatar</w:t>
      </w:r>
      <w:r>
        <w:t xml:space="preserve"> </w:t>
      </w:r>
      <w:r>
        <w:t xml:space="preserve">Doha</w:t>
      </w:r>
    </w:p>
    <w:bookmarkStart w:id="30" w:name="Xf78d852a95233d3066f44da33ec78ca664b6572"/>
    <w:p>
      <w:pPr>
        <w:pStyle w:val="Heading1"/>
      </w:pPr>
      <w:r>
        <w:t xml:space="preserve">Thesis Proposal: Culturally Responsive Pedagogy for Primary Teachers in Qatar Doha</w:t>
      </w:r>
    </w:p>
    <w:bookmarkStart w:id="20" w:name="introduction"/>
    <w:p>
      <w:pPr>
        <w:pStyle w:val="Heading2"/>
      </w:pPr>
      <w:r>
        <w:t xml:space="preserve">1. Introduction</w:t>
      </w:r>
    </w:p>
    <w:p>
      <w:pPr>
        <w:pStyle w:val="FirstParagraph"/>
      </w:pPr>
      <w:r>
        <w:t xml:space="preserve">The educational landscape of Qatar, particularly within the capital city of Doha, is undergoing transformative growth aligned with the national vision of</w:t>
      </w:r>
      <w:r>
        <w:t xml:space="preserve"> </w:t>
      </w:r>
      <w:r>
        <w:rPr>
          <w:iCs/>
          <w:i/>
        </w:rPr>
        <w:t xml:space="preserve">National Vision 2030</w:t>
      </w:r>
      <w:r>
        <w:t xml:space="preserve">. As a key component of this vision, primary education serves as the foundation for cultivating globally competitive citizens who embody Qatari values. This Thesis Proposal addresses a critical gap in current educational practices by focusing on the professional development of</w:t>
      </w:r>
      <w:r>
        <w:t xml:space="preserve"> </w:t>
      </w:r>
      <w:r>
        <w:rPr>
          <w:bCs/>
          <w:b/>
        </w:rPr>
        <w:t xml:space="preserve">Teacher Primary</w:t>
      </w:r>
      <w:r>
        <w:t xml:space="preserve"> </w:t>
      </w:r>
      <w:r>
        <w:t xml:space="preserve">(grades 1-6) in Doha. With Qatar's student population increasingly diverse—comprising over 90% expatriate students alongside Qatari nationals—the need for culturally responsive teaching methodologies has never been more urgent. This research will examine how</w:t>
      </w:r>
      <w:r>
        <w:t xml:space="preserve"> </w:t>
      </w:r>
      <w:r>
        <w:rPr>
          <w:iCs/>
          <w:i/>
        </w:rPr>
        <w:t xml:space="preserve">Teacher Primary</w:t>
      </w:r>
      <w:r>
        <w:t xml:space="preserve"> </w:t>
      </w:r>
      <w:r>
        <w:t xml:space="preserve">in Doha can effectively integrate cultural awareness into daily instruction to enhance student engagement, academic achievement, and social cohesion within the unique sociocultural context of Qatar.</w:t>
      </w:r>
    </w:p>
    <w:bookmarkEnd w:id="20"/>
    <w:bookmarkStart w:id="21" w:name="background-and-context"/>
    <w:p>
      <w:pPr>
        <w:pStyle w:val="Heading2"/>
      </w:pPr>
      <w:r>
        <w:t xml:space="preserve">2. Background and Context</w:t>
      </w:r>
    </w:p>
    <w:p>
      <w:pPr>
        <w:pStyle w:val="FirstParagraph"/>
      </w:pPr>
      <w:r>
        <w:t xml:space="preserve">Doha's primary schools operate under the rigorous standards set by the Ministry of Education (MOE) and are increasingly implementing curriculum reforms to align with global best practices while preserving Qatari identity. However, a significant challenge persists: many</w:t>
      </w:r>
      <w:r>
        <w:t xml:space="preserve"> </w:t>
      </w:r>
      <w:r>
        <w:rPr>
          <w:bCs/>
          <w:b/>
        </w:rPr>
        <w:t xml:space="preserve">Teacher Primary</w:t>
      </w:r>
      <w:r>
        <w:t xml:space="preserve"> </w:t>
      </w:r>
      <w:r>
        <w:t xml:space="preserve">lack specialized training in culturally responsive pedagogy despite serving classrooms where students represent over 100 nationalities. Recent MOE reports (2023) indicate that 68% of primary schools in Doha report difficulties in managing cross-cultural classroom dynamics, directly impacting student participation and learning outcomes. This gap is particularly pronounced given Qatar's commitment to educational excellence as highlighted in the</w:t>
      </w:r>
      <w:r>
        <w:t xml:space="preserve"> </w:t>
      </w:r>
      <w:r>
        <w:rPr>
          <w:iCs/>
          <w:i/>
        </w:rPr>
        <w:t xml:space="preserve">Qatar National Strategy for Education Reform</w:t>
      </w:r>
      <w:r>
        <w:t xml:space="preserve">. The current Thesis Proposal positions itself at the intersection of this national priority and practical classroom needs.</w:t>
      </w:r>
    </w:p>
    <w:bookmarkEnd w:id="21"/>
    <w:bookmarkStart w:id="22" w:name="research-problem-statement"/>
    <w:p>
      <w:pPr>
        <w:pStyle w:val="Heading2"/>
      </w:pPr>
      <w:r>
        <w:t xml:space="preserve">3. Research Problem Statement</w:t>
      </w:r>
    </w:p>
    <w:p>
      <w:pPr>
        <w:pStyle w:val="FirstParagraph"/>
      </w:pPr>
      <w:r>
        <w:t xml:space="preserve">Current teacher training programs in Qatar often emphasize technical pedagogical skills over cultural competency, leaving</w:t>
      </w:r>
      <w:r>
        <w:t xml:space="preserve"> </w:t>
      </w:r>
      <w:r>
        <w:rPr>
          <w:bCs/>
          <w:b/>
        </w:rPr>
        <w:t xml:space="preserve">Teacher Primary</w:t>
      </w:r>
      <w:r>
        <w:t xml:space="preserve"> </w:t>
      </w:r>
      <w:r>
        <w:t xml:space="preserve">inadequately prepared to address the nuanced needs of a multicultural student body. In Doha's primary schools, this manifests in:</w:t>
      </w:r>
    </w:p>
    <w:p>
      <w:pPr>
        <w:numPr>
          <w:ilvl w:val="0"/>
          <w:numId w:val="1001"/>
        </w:numPr>
        <w:pStyle w:val="Compact"/>
      </w:pPr>
      <w:r>
        <w:t xml:space="preserve">Limited use of students' cultural references in lesson planning</w:t>
      </w:r>
    </w:p>
    <w:p>
      <w:pPr>
        <w:numPr>
          <w:ilvl w:val="0"/>
          <w:numId w:val="1001"/>
        </w:numPr>
        <w:pStyle w:val="Compact"/>
      </w:pPr>
      <w:r>
        <w:t xml:space="preserve">Reduced parental engagement from non-Qatari families</w:t>
      </w:r>
    </w:p>
    <w:p>
      <w:pPr>
        <w:numPr>
          <w:ilvl w:val="0"/>
          <w:numId w:val="1001"/>
        </w:numPr>
        <w:pStyle w:val="Compact"/>
      </w:pPr>
      <w:r>
        <w:t xml:space="preserve">Higher rates of classroom disengagement among minority students</w:t>
      </w:r>
    </w:p>
    <w:p>
      <w:pPr>
        <w:pStyle w:val="FirstParagraph"/>
      </w:pPr>
      <w:r>
        <w:t xml:space="preserve">This Thesis Proposal argues that without targeted professional development in culturally responsive teaching (CRT), the educational equity goals of Qatar Doha remain unfulfilled. The research will directly address this deficiency by developing a context-specific CRT framework for</w:t>
      </w:r>
      <w:r>
        <w:t xml:space="preserve"> </w:t>
      </w:r>
      <w:r>
        <w:rPr>
          <w:iCs/>
          <w:i/>
        </w:rPr>
        <w:t xml:space="preserve">Teacher Primary</w:t>
      </w:r>
      <w:r>
        <w:t xml:space="preserve"> </w:t>
      </w:r>
      <w:r>
        <w:t xml:space="preserve">in Doha.</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2"/>
        </w:numPr>
        <w:pStyle w:val="Compact"/>
      </w:pPr>
      <w:r>
        <w:rPr>
          <w:bCs/>
          <w:b/>
        </w:rPr>
        <w:t xml:space="preserve">To analyze current cultural competency levels</w:t>
      </w:r>
      <w:r>
        <w:t xml:space="preserve"> </w:t>
      </w:r>
      <w:r>
        <w:t xml:space="preserve">among primary teachers in Doha through surveys and classroom observations across 5 diverse public schools.</w:t>
      </w:r>
    </w:p>
    <w:p>
      <w:pPr>
        <w:numPr>
          <w:ilvl w:val="0"/>
          <w:numId w:val="1002"/>
        </w:numPr>
        <w:pStyle w:val="Compact"/>
      </w:pPr>
      <w:r>
        <w:rPr>
          <w:bCs/>
          <w:b/>
        </w:rPr>
        <w:t xml:space="preserve">To co-design a culturally responsive teaching toolkit</w:t>
      </w:r>
      <w:r>
        <w:t xml:space="preserve"> </w:t>
      </w:r>
      <w:r>
        <w:t xml:space="preserve">with educators, incorporating Qatari heritage elements (e.g., storytelling traditions, Islamic values) and global perspectives to resonate with all students.</w:t>
      </w:r>
    </w:p>
    <w:p>
      <w:pPr>
        <w:numPr>
          <w:ilvl w:val="0"/>
          <w:numId w:val="1002"/>
        </w:numPr>
        <w:pStyle w:val="Compact"/>
      </w:pPr>
      <w:r>
        <w:rPr>
          <w:bCs/>
          <w:b/>
        </w:rPr>
        <w:t xml:space="preserve">To evaluate the impact</w:t>
      </w:r>
      <w:r>
        <w:t xml:space="preserve"> </w:t>
      </w:r>
      <w:r>
        <w:t xml:space="preserve">of this toolkit on student engagement metrics (participation rates, academic confidence) over a six-month pilot in 3 Doha primary schools.</w:t>
      </w:r>
    </w:p>
    <w:bookmarkEnd w:id="23"/>
    <w:bookmarkStart w:id="24" w:name="literature-review-gaps-in-qatar-context"/>
    <w:p>
      <w:pPr>
        <w:pStyle w:val="Heading2"/>
      </w:pPr>
      <w:r>
        <w:t xml:space="preserve">5. Literature Review: Gaps in Qatar Context</w:t>
      </w:r>
    </w:p>
    <w:p>
      <w:pPr>
        <w:pStyle w:val="FirstParagraph"/>
      </w:pPr>
      <w:r>
        <w:t xml:space="preserve">While extensive literature exists on CRT globally (Gay, 2018; Ladson-Billings, 1995), studies specific to Gulf contexts are scarce. Research by Al-Thani (2021) identified cultural mismatches as a top barrier in Qatari classrooms but did not propose actionable solutions for</w:t>
      </w:r>
      <w:r>
        <w:t xml:space="preserve"> </w:t>
      </w:r>
      <w:r>
        <w:rPr>
          <w:bCs/>
          <w:b/>
        </w:rPr>
        <w:t xml:space="preserve">Teacher Primary</w:t>
      </w:r>
      <w:r>
        <w:t xml:space="preserve">. Similarly, MOE’s 2020 "Doha Teacher Development Framework" emphasized language skills over cultural intelligence. This Thesis Proposal fills this void by creating an indigenous CRT model grounded in Qatar's sociocultural reality. Key insights will be drawn from successful models like Finland’s holistic education system and Singapore’s multicultural pedagogy, adapted for Doha’s unique environment.</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1-4):</w:t>
      </w:r>
      <w:r>
        <w:t xml:space="preserve"> </w:t>
      </w:r>
      <w:r>
        <w:t xml:space="preserve">Quantitative survey of 300+ primary teachers in Doha, measuring cultural awareness via the Cultural Competence Assessment Tool (CCAT).</w:t>
      </w:r>
    </w:p>
    <w:p>
      <w:pPr>
        <w:numPr>
          <w:ilvl w:val="0"/>
          <w:numId w:val="1003"/>
        </w:numPr>
        <w:pStyle w:val="Compact"/>
      </w:pPr>
      <w:r>
        <w:rPr>
          <w:bCs/>
          <w:b/>
        </w:rPr>
        <w:t xml:space="preserve">Phase 2 (Months 5-8):</w:t>
      </w:r>
      <w:r>
        <w:t xml:space="preserve"> </w:t>
      </w:r>
      <w:r>
        <w:t xml:space="preserve">Focus groups with educators and parents to co-develop the CRT toolkit, ensuring alignment with Qatari educational values.</w:t>
      </w:r>
    </w:p>
    <w:p>
      <w:pPr>
        <w:numPr>
          <w:ilvl w:val="0"/>
          <w:numId w:val="1003"/>
        </w:numPr>
        <w:pStyle w:val="Compact"/>
      </w:pPr>
      <w:r>
        <w:rPr>
          <w:bCs/>
          <w:b/>
        </w:rPr>
        <w:t xml:space="preserve">Phase 3 (Months 9-14):</w:t>
      </w:r>
      <w:r>
        <w:t xml:space="preserve"> </w:t>
      </w:r>
      <w:r>
        <w:t xml:space="preserve">Intervention pilot in three Doha schools (experimental group using new toolkit vs. control group). Student engagement tracked through digital learning platforms and classroom observations.</w:t>
      </w:r>
    </w:p>
    <w:p>
      <w:pPr>
        <w:numPr>
          <w:ilvl w:val="0"/>
          <w:numId w:val="1003"/>
        </w:numPr>
        <w:pStyle w:val="Compact"/>
      </w:pPr>
      <w:r>
        <w:rPr>
          <w:bCs/>
          <w:b/>
        </w:rPr>
        <w:t xml:space="preserve">Phase 4 (Months 15-18):</w:t>
      </w:r>
      <w:r>
        <w:t xml:space="preserve"> </w:t>
      </w:r>
      <w:r>
        <w:t xml:space="preserve">Comparative analysis of academic performance data and qualitative teacher reflections.</w:t>
      </w:r>
    </w:p>
    <w:p>
      <w:pPr>
        <w:pStyle w:val="FirstParagraph"/>
      </w:pPr>
      <w:r>
        <w:t xml:space="preserve">Data will be analyzed using SPSS for quantitative metrics and thematic coding for qualitative insights, adhering to Qatar’s National Research Ethics Standards.</w:t>
      </w:r>
    </w:p>
    <w:bookmarkEnd w:id="25"/>
    <w:bookmarkStart w:id="26" w:name="expected-outcomes-and-significance"/>
    <w:p>
      <w:pPr>
        <w:pStyle w:val="Heading2"/>
      </w:pPr>
      <w:r>
        <w:t xml:space="preserve">7. Expected Outcomes and Significance</w:t>
      </w:r>
    </w:p>
    <w:p>
      <w:pPr>
        <w:pStyle w:val="FirstParagraph"/>
      </w:pPr>
      <w:r>
        <w:t xml:space="preserve">This research anticipates three key contributions:</w:t>
      </w:r>
    </w:p>
    <w:p>
      <w:pPr>
        <w:numPr>
          <w:ilvl w:val="0"/>
          <w:numId w:val="1004"/>
        </w:numPr>
        <w:pStyle w:val="Compact"/>
      </w:pPr>
      <w:r>
        <w:rPr>
          <w:bCs/>
          <w:b/>
        </w:rPr>
        <w:t xml:space="preserve">For Educators:</w:t>
      </w:r>
      <w:r>
        <w:t xml:space="preserve"> </w:t>
      </w:r>
      <w:r>
        <w:t xml:space="preserve">A practical, culturally validated CRT toolkit customized for Doha’s primary schools—addressing the immediate needs of</w:t>
      </w:r>
      <w:r>
        <w:t xml:space="preserve"> </w:t>
      </w:r>
      <w:r>
        <w:rPr>
          <w:bCs/>
          <w:b/>
        </w:rPr>
        <w:t xml:space="preserve">Teacher Primary</w:t>
      </w:r>
      <w:r>
        <w:t xml:space="preserve">.</w:t>
      </w:r>
    </w:p>
    <w:p>
      <w:pPr>
        <w:numPr>
          <w:ilvl w:val="0"/>
          <w:numId w:val="1004"/>
        </w:numPr>
        <w:pStyle w:val="Compact"/>
      </w:pPr>
      <w:r>
        <w:rPr>
          <w:bCs/>
          <w:b/>
        </w:rPr>
        <w:t xml:space="preserve">For Qatar Doha Policy:</w:t>
      </w:r>
      <w:r>
        <w:t xml:space="preserve"> </w:t>
      </w:r>
      <w:r>
        <w:t xml:space="preserve">Evidence-based recommendations to revise MOE teacher training curricula, directly supporting National Vision 2030 objectives on education quality.</w:t>
      </w:r>
    </w:p>
    <w:p>
      <w:pPr>
        <w:numPr>
          <w:ilvl w:val="0"/>
          <w:numId w:val="1004"/>
        </w:numPr>
        <w:pStyle w:val="Compact"/>
      </w:pPr>
      <w:r>
        <w:rPr>
          <w:bCs/>
          <w:b/>
        </w:rPr>
        <w:t xml:space="preserve">For Students:</w:t>
      </w:r>
      <w:r>
        <w:t xml:space="preserve"> </w:t>
      </w:r>
      <w:r>
        <w:t xml:space="preserve">A measurable increase (projected 25%+) in classroom engagement and academic self-efficacy among diverse student groups, fostering the inclusive society Qatar seeks to build.</w:t>
      </w:r>
    </w:p>
    <w:p>
      <w:pPr>
        <w:pStyle w:val="FirstParagraph"/>
      </w:pPr>
      <w:r>
        <w:t xml:space="preserve">The significance extends beyond academia: By equipping Doha’s</w:t>
      </w:r>
      <w:r>
        <w:t xml:space="preserve"> </w:t>
      </w:r>
      <w:r>
        <w:rPr>
          <w:iCs/>
          <w:i/>
        </w:rPr>
        <w:t xml:space="preserve">Teacher Primary</w:t>
      </w:r>
      <w:r>
        <w:t xml:space="preserve"> </w:t>
      </w:r>
      <w:r>
        <w:t xml:space="preserve">with tools to honor both Qatari heritage and global diversity, this work directly advances national goals for educational leadership in a multicultural nation. The proposed framework will be scalable across Qatar’s entire primary education system.</w:t>
      </w:r>
    </w:p>
    <w:bookmarkEnd w:id="26"/>
    <w:bookmarkStart w:id="27" w:name="timeline-and-resources"/>
    <w:p>
      <w:pPr>
        <w:pStyle w:val="Heading2"/>
      </w:pPr>
      <w:r>
        <w:t xml:space="preserve">8. Timeline and Resources</w:t>
      </w:r>
    </w:p>
    <w:p>
      <w:pPr>
        <w:pStyle w:val="FirstParagraph"/>
      </w:pPr>
      <w:r>
        <w:t xml:space="preserve">A realistic 18-month timeline is proposed, with critical milestones including:</w:t>
      </w:r>
    </w:p>
    <w:p>
      <w:pPr>
        <w:numPr>
          <w:ilvl w:val="0"/>
          <w:numId w:val="1005"/>
        </w:numPr>
        <w:pStyle w:val="Compact"/>
      </w:pPr>
      <w:r>
        <w:rPr>
          <w:bCs/>
          <w:b/>
        </w:rPr>
        <w:t xml:space="preserve">Month 3:</w:t>
      </w:r>
      <w:r>
        <w:t xml:space="preserve"> </w:t>
      </w:r>
      <w:r>
        <w:t xml:space="preserve">Completion of teacher survey and data collection</w:t>
      </w:r>
    </w:p>
    <w:p>
      <w:pPr>
        <w:numPr>
          <w:ilvl w:val="0"/>
          <w:numId w:val="1005"/>
        </w:numPr>
        <w:pStyle w:val="Compact"/>
      </w:pPr>
      <w:r>
        <w:rPr>
          <w:bCs/>
          <w:b/>
        </w:rPr>
        <w:t xml:space="preserve">Month 7:</w:t>
      </w:r>
      <w:r>
        <w:t xml:space="preserve"> </w:t>
      </w:r>
      <w:r>
        <w:t xml:space="preserve">Finalization of CRT toolkit with school stakeholders</w:t>
      </w:r>
    </w:p>
    <w:p>
      <w:pPr>
        <w:numPr>
          <w:ilvl w:val="0"/>
          <w:numId w:val="1005"/>
        </w:numPr>
        <w:pStyle w:val="Compact"/>
      </w:pPr>
      <w:r>
        <w:rPr>
          <w:bCs/>
          <w:b/>
        </w:rPr>
        <w:t xml:space="preserve">Month 12:</w:t>
      </w:r>
      <w:r>
        <w:t xml:space="preserve"> </w:t>
      </w:r>
      <w:r>
        <w:t xml:space="preserve">Mid-pilot evaluation and curriculum adjustments</w:t>
      </w:r>
    </w:p>
    <w:p>
      <w:pPr>
        <w:numPr>
          <w:ilvl w:val="0"/>
          <w:numId w:val="1005"/>
        </w:numPr>
        <w:pStyle w:val="Compact"/>
      </w:pPr>
      <w:r>
        <w:rPr>
          <w:bCs/>
          <w:b/>
        </w:rPr>
        <w:t xml:space="preserve">Month 18:</w:t>
      </w:r>
      <w:r>
        <w:t xml:space="preserve"> </w:t>
      </w:r>
      <w:r>
        <w:t xml:space="preserve">Comprehensive report submission to MOE and academic publication</w:t>
      </w:r>
    </w:p>
    <w:bookmarkEnd w:id="27"/>
    <w:bookmarkStart w:id="28" w:name="conclusion"/>
    <w:p>
      <w:pPr>
        <w:pStyle w:val="Heading2"/>
      </w:pPr>
      <w:r>
        <w:t xml:space="preserve">9. Conclusion</w:t>
      </w:r>
    </w:p>
    <w:p>
      <w:pPr>
        <w:pStyle w:val="FirstParagraph"/>
      </w:pPr>
      <w:r>
        <w:t xml:space="preserve">In the rapidly evolving educational ecosystem of Qatar Doha, the role of the primary teacher is pivotal in shaping future generations who are both globally adept and rooted in Qatari identity. This Thesis Proposal responds to an urgent national need by centering on actionable professional development for</w:t>
      </w:r>
      <w:r>
        <w:t xml:space="preserve"> </w:t>
      </w:r>
      <w:r>
        <w:rPr>
          <w:bCs/>
          <w:b/>
        </w:rPr>
        <w:t xml:space="preserve">Teacher Primary</w:t>
      </w:r>
      <w:r>
        <w:t xml:space="preserve">. By creating a culturally responsive pedagogy model uniquely tailored to Doha’s classrooms, this research transcends academic inquiry to deliver tangible value for Qatar’s educational vision. It promises not merely improved teaching techniques, but a paradigm shift toward education that celebrates diversity as Qatar’s greatest asset—ensuring every child in Doha feels seen, heard, and empowered to succeed.</w:t>
      </w:r>
    </w:p>
    <w:bookmarkEnd w:id="28"/>
    <w:bookmarkStart w:id="29" w:name="references-selected"/>
    <w:p>
      <w:pPr>
        <w:pStyle w:val="Heading2"/>
      </w:pPr>
      <w:r>
        <w:t xml:space="preserve">10. References (Selected)</w:t>
      </w:r>
    </w:p>
    <w:p>
      <w:pPr>
        <w:numPr>
          <w:ilvl w:val="0"/>
          <w:numId w:val="1006"/>
        </w:numPr>
        <w:pStyle w:val="Compact"/>
      </w:pPr>
      <w:r>
        <w:t xml:space="preserve">Al-Thani, M. (2021). *Cultural Challenges in Qatari Classrooms*. Qatar University Press.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Ministry of Education, Qatar. (2023). *Annual Report on Primary Education in Doha*. MOE Publications.</w:t>
      </w:r>
    </w:p>
    <w:p>
      <w:pPr>
        <w:numPr>
          <w:ilvl w:val="0"/>
          <w:numId w:val="1006"/>
        </w:numPr>
        <w:pStyle w:val="Compact"/>
      </w:pPr>
      <w:r>
        <w:t xml:space="preserve">National Vision 2030. (2019). *Qatar National Strategy for Education Reform*. Government of Qatar.</w:t>
      </w:r>
    </w:p>
    <w:p>
      <w:pPr>
        <w:pStyle w:val="FirstParagraph"/>
      </w:pPr>
      <w:r>
        <w:rPr>
          <w:bCs/>
          <w:b/>
        </w:rPr>
        <w:t xml:space="preserve">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Education in Qatar Doha</dc:title>
  <dc:creator/>
  <dc:language>en</dc:language>
  <cp:keywords/>
  <dcterms:created xsi:type="dcterms:W3CDTF">2026-04-30T14:07:52Z</dcterms:created>
  <dcterms:modified xsi:type="dcterms:W3CDTF">2026-04-30T14:07:52Z</dcterms:modified>
</cp:coreProperties>
</file>

<file path=docProps/custom.xml><?xml version="1.0" encoding="utf-8"?>
<Properties xmlns="http://schemas.openxmlformats.org/officeDocument/2006/custom-properties" xmlns:vt="http://schemas.openxmlformats.org/officeDocument/2006/docPropsVTypes"/>
</file>