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c98a7ea99bcf2ea046eb43c13fafea1fd3d4534"/>
    <w:p>
      <w:pPr>
        <w:pStyle w:val="Heading1"/>
      </w:pPr>
      <w:r>
        <w:t xml:space="preserve">Thesis Proposal: Enhancing Teacher Primary Performance and Professional Development in Riyadh, Saudi Arabia</w:t>
      </w:r>
    </w:p>
    <w:p>
      <w:pPr>
        <w:pStyle w:val="FirstParagraph"/>
      </w:pPr>
      <w:r>
        <w:rPr>
          <w:bCs/>
          <w:b/>
        </w:rPr>
        <w:t xml:space="preserve">Abstract (Approx. 150 words)</w:t>
      </w:r>
    </w:p>
    <w:p>
      <w:pPr>
        <w:pStyle w:val="BodyText"/>
      </w:pPr>
      <w:r>
        <w:t xml:space="preserve">This thesis proposal addresses the critical need for systematic professional development of primary school teachers within the educational ecosystem of Riyadh, Saudi Arabia. Aligned with the Kingdom's Vision 2030 goals, this research focuses specifically on</w:t>
      </w:r>
      <w:r>
        <w:t xml:space="preserve"> </w:t>
      </w:r>
      <w:r>
        <w:rPr>
          <w:iCs/>
          <w:i/>
        </w:rPr>
        <w:t xml:space="preserve">Teacher Primary</w:t>
      </w:r>
      <w:r>
        <w:t xml:space="preserve"> </w:t>
      </w:r>
      <w:r>
        <w:t xml:space="preserve">in Riyadh's public and private institutions. Despite significant investments in education infrastructure and curricular reforms, persistent challenges including pedagogical gaps, digital literacy deficits, and insufficient support systems hinder optimal classroom performance. This study aims to investigate the effectiveness of current professional development frameworks for primary teachers (Grades 1-6) in Riyadh, identifying barriers and proposing contextually relevant solutions. The research will employ a mixed-methods approach, combining surveys with Riyadh-based primary teachers and interviews with Ministry of Education (MOE) officials. Findings will directly inform policy recommendations to strengthen the capacity of</w:t>
      </w:r>
      <w:r>
        <w:t xml:space="preserve"> </w:t>
      </w:r>
      <w:r>
        <w:rPr>
          <w:iCs/>
          <w:i/>
        </w:rPr>
        <w:t xml:space="preserve">Teacher Primary</w:t>
      </w:r>
      <w:r>
        <w:t xml:space="preserve">, ultimately contributing to improved student outcomes across Riyadh's diverse educational landscape.</w:t>
      </w:r>
    </w:p>
    <w:bookmarkStart w:id="20" w:name="X62485e6a211828d0abcca74814aa28f6933ff86"/>
    <w:p>
      <w:pPr>
        <w:pStyle w:val="Heading2"/>
      </w:pPr>
      <w:r>
        <w:t xml:space="preserve">1. Introduction: The Imperative for Quality Primary Education in Riyadh</w:t>
      </w:r>
    </w:p>
    <w:p>
      <w:pPr>
        <w:pStyle w:val="FirstParagraph"/>
      </w:pPr>
      <w:r>
        <w:t xml:space="preserve">Riyadh, as the political, economic, and educational hub of Saudi Arabia, bears significant responsibility for pioneering the Kingdom's transformative education agenda. Central to Vision 2030 is the ambitious goal of elevating Saudi Arabia's global education ranking through a comprehensive overhaul of its primary education system. The quality and competence of</w:t>
      </w:r>
      <w:r>
        <w:t xml:space="preserve"> </w:t>
      </w:r>
      <w:r>
        <w:rPr>
          <w:iCs/>
          <w:i/>
        </w:rPr>
        <w:t xml:space="preserve">Teacher Primary</w:t>
      </w:r>
      <w:r>
        <w:t xml:space="preserve"> </w:t>
      </w:r>
      <w:r>
        <w:t xml:space="preserve">are paramount to achieving this vision in Riyadh, where over 1.5 million students attend primary schools annually. Recent MOE initiatives like "Sahab" (the National Program for Professional Development) underscore the government's commitment to teacher excellence, yet implementation gaps persist. This research directly responds to the identified need for context-specific strategies that empower</w:t>
      </w:r>
      <w:r>
        <w:t xml:space="preserve"> </w:t>
      </w:r>
      <w:r>
        <w:rPr>
          <w:iCs/>
          <w:i/>
        </w:rPr>
        <w:t xml:space="preserve">Teacher Primary</w:t>
      </w:r>
      <w:r>
        <w:t xml:space="preserve"> </w:t>
      </w:r>
      <w:r>
        <w:t xml:space="preserve">in Riyadh's unique socio-educational environment, characterized by rapid urbanization, diverse student populations, and evolving national standards.</w:t>
      </w:r>
    </w:p>
    <w:bookmarkEnd w:id="20"/>
    <w:bookmarkStart w:id="21" w:name="Xe378b4c6d75ac8fdfec40ac3fbd84cff01b2bc8"/>
    <w:p>
      <w:pPr>
        <w:pStyle w:val="Heading2"/>
      </w:pPr>
      <w:r>
        <w:t xml:space="preserve">2. Problem Statement: Challenges Facing Primary Teachers in Riyadh</w:t>
      </w:r>
    </w:p>
    <w:p>
      <w:pPr>
        <w:pStyle w:val="FirstParagraph"/>
      </w:pPr>
      <w:r>
        <w:t xml:space="preserve">Despite substantial government investment, primary school teachers in Riyadh face multifaceted challenges that impede their effectiveness. Key issues include:</w:t>
      </w:r>
    </w:p>
    <w:p>
      <w:pPr>
        <w:numPr>
          <w:ilvl w:val="0"/>
          <w:numId w:val="1001"/>
        </w:numPr>
        <w:pStyle w:val="Compact"/>
      </w:pPr>
      <w:r>
        <w:rPr>
          <w:bCs/>
          <w:b/>
        </w:rPr>
        <w:t xml:space="preserve">Pedagogical Gaps:</w:t>
      </w:r>
      <w:r>
        <w:t xml:space="preserve"> </w:t>
      </w:r>
      <w:r>
        <w:t xml:space="preserve">Many teachers lack comprehensive training in modern, student-centered methodologies, particularly for STEM and critical thinking, despite curriculum revisions.</w:t>
      </w:r>
    </w:p>
    <w:p>
      <w:pPr>
        <w:numPr>
          <w:ilvl w:val="0"/>
          <w:numId w:val="1001"/>
        </w:numPr>
        <w:pStyle w:val="Compact"/>
      </w:pPr>
      <w:r>
        <w:rPr>
          <w:bCs/>
          <w:b/>
        </w:rPr>
        <w:t xml:space="preserve">Digital Integration Deficits:</w:t>
      </w:r>
      <w:r>
        <w:t xml:space="preserve"> </w:t>
      </w:r>
      <w:r>
        <w:t xml:space="preserve">While digital tools are increasingly mandated (e.g., Mawhiba platform), many</w:t>
      </w:r>
      <w:r>
        <w:t xml:space="preserve"> </w:t>
      </w:r>
      <w:r>
        <w:rPr>
          <w:iCs/>
          <w:i/>
        </w:rPr>
        <w:t xml:space="preserve">Teacher Primary</w:t>
      </w:r>
      <w:r>
        <w:t xml:space="preserve"> </w:t>
      </w:r>
      <w:r>
        <w:t xml:space="preserve">struggle with effective integration due to inadequate training and resource access.</w:t>
      </w:r>
    </w:p>
    <w:p>
      <w:pPr>
        <w:numPr>
          <w:ilvl w:val="0"/>
          <w:numId w:val="1001"/>
        </w:numPr>
        <w:pStyle w:val="Compact"/>
      </w:pPr>
      <w:r>
        <w:rPr>
          <w:bCs/>
          <w:b/>
        </w:rPr>
        <w:t xml:space="preserve">Support Systems Inadequacy:</w:t>
      </w:r>
      <w:r>
        <w:t xml:space="preserve"> </w:t>
      </w:r>
      <w:r>
        <w:t xml:space="preserve">Current professional development often remains generic, infrequent, and disconnected from daily classroom challenges faced by Riyadh teachers.</w:t>
      </w:r>
    </w:p>
    <w:p>
      <w:pPr>
        <w:numPr>
          <w:ilvl w:val="0"/>
          <w:numId w:val="1001"/>
        </w:numPr>
        <w:pStyle w:val="Compact"/>
      </w:pPr>
      <w:r>
        <w:rPr>
          <w:bCs/>
          <w:b/>
        </w:rPr>
        <w:t xml:space="preserve">Cultural &amp; Gender Dynamics:</w:t>
      </w:r>
      <w:r>
        <w:t xml:space="preserve"> </w:t>
      </w:r>
      <w:r>
        <w:t xml:space="preserve">As the vast majority of primary teachers in Riyadh are female (over 90%), specific support needs related to career advancement within a rapidly evolving societal context require targeted attention.</w:t>
      </w:r>
    </w:p>
    <w:p>
      <w:pPr>
        <w:pStyle w:val="FirstParagraph"/>
      </w:pPr>
      <w:r>
        <w:t xml:space="preserve">These challenges directly impact student engagement and achievement, creating an urgent need for actionable research focused exclusively on the</w:t>
      </w:r>
      <w:r>
        <w:t xml:space="preserve"> </w:t>
      </w:r>
      <w:r>
        <w:rPr>
          <w:iCs/>
          <w:i/>
        </w:rPr>
        <w:t xml:space="preserve">Teacher Primary</w:t>
      </w:r>
      <w:r>
        <w:t xml:space="preserve"> </w:t>
      </w:r>
      <w:r>
        <w:t xml:space="preserve">experience in Riyadh.</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professional development needs of primary school teachers (Grades 1-6) across diverse public and private schools in Riyadh.</w:t>
      </w:r>
    </w:p>
    <w:p>
      <w:pPr>
        <w:numPr>
          <w:ilvl w:val="0"/>
          <w:numId w:val="1002"/>
        </w:numPr>
        <w:pStyle w:val="Compact"/>
      </w:pPr>
      <w:r>
        <w:t xml:space="preserve">To identify specific barriers hindering effective implementation of teaching methodologies and digital tools by</w:t>
      </w:r>
      <w:r>
        <w:t xml:space="preserve"> </w:t>
      </w:r>
      <w:r>
        <w:rPr>
          <w:iCs/>
          <w:i/>
        </w:rPr>
        <w:t xml:space="preserve">Teacher Primary</w:t>
      </w:r>
      <w:r>
        <w:t xml:space="preserve"> </w:t>
      </w:r>
      <w:r>
        <w:t xml:space="preserve">in Riyadh.</w:t>
      </w:r>
    </w:p>
    <w:p>
      <w:pPr>
        <w:numPr>
          <w:ilvl w:val="0"/>
          <w:numId w:val="1002"/>
        </w:numPr>
        <w:pStyle w:val="Compact"/>
      </w:pPr>
      <w:r>
        <w:t xml:space="preserve">To evaluate the perceived effectiveness of existing MOE-supported professional development programs from the teachers' perspective in Riyadh.</w:t>
      </w:r>
    </w:p>
    <w:p>
      <w:pPr>
        <w:numPr>
          <w:ilvl w:val="0"/>
          <w:numId w:val="1002"/>
        </w:numPr>
        <w:pStyle w:val="Compact"/>
      </w:pPr>
      <w:r>
        <w:t xml:space="preserve">To develop evidence-based, contextually appropriate recommendations for enhancing teacher performance and support systems specifically for primary educators in Riyadh.</w:t>
      </w:r>
    </w:p>
    <w:bookmarkEnd w:id="22"/>
    <w:bookmarkStart w:id="23" w:name="X821f1a93d7a89845c3ccd9a69b39bcb4aa58f5c"/>
    <w:p>
      <w:pPr>
        <w:pStyle w:val="Heading2"/>
      </w:pPr>
      <w:r>
        <w:t xml:space="preserve">4. Literature Review: Contextualizing the Study</w:t>
      </w:r>
    </w:p>
    <w:p>
      <w:pPr>
        <w:pStyle w:val="FirstParagraph"/>
      </w:pPr>
      <w:r>
        <w:t xml:space="preserve">Existing literature on Saudi education often focuses on national trends or broader K-12 levels, lacking granular analysis of</w:t>
      </w:r>
      <w:r>
        <w:t xml:space="preserve"> </w:t>
      </w:r>
      <w:r>
        <w:rPr>
          <w:iCs/>
          <w:i/>
        </w:rPr>
        <w:t xml:space="preserve">Teacher Primary</w:t>
      </w:r>
      <w:r>
        <w:t xml:space="preserve"> </w:t>
      </w:r>
      <w:r>
        <w:t xml:space="preserve">in Riyadh. While studies (e.g., MEC, 2021; UNESCO, 2023) highlight systemic challenges across the Kingdom, they rarely isolate Riyadh's unique urban context. Recent work by Al-Mohammadi (2022) on digital literacy in Eastern Province provides a partial benchmark but overlooks Riyadh's scale and resource diversity. Crucially, there is minimal research examining how Vision 2030 policies like "Tasamuh" (tolerance) and "Mawred" (civic engagement) translate into tangible support for primary teachers in the capital city. This study fills this critical gap by grounding analysis firmly within Riyadh's specific educational infrastructure and demographic realities.</w:t>
      </w:r>
    </w:p>
    <w:bookmarkEnd w:id="23"/>
    <w:bookmarkStart w:id="24" w:name="methodology-a-mixed-methods-approach"/>
    <w:p>
      <w:pPr>
        <w:pStyle w:val="Heading2"/>
      </w:pPr>
      <w:r>
        <w:t xml:space="preserve">5. Methodology: A Mixed-Methods Approach</w:t>
      </w:r>
    </w:p>
    <w:p>
      <w:pPr>
        <w:pStyle w:val="FirstParagraph"/>
      </w:pPr>
      <w:r>
        <w:t xml:space="preserve">This research will employ a sequential explanatory mixed-methods design:</w:t>
      </w:r>
    </w:p>
    <w:p>
      <w:pPr>
        <w:numPr>
          <w:ilvl w:val="0"/>
          <w:numId w:val="1003"/>
        </w:numPr>
        <w:pStyle w:val="Compact"/>
      </w:pPr>
      <w:r>
        <w:rPr>
          <w:bCs/>
          <w:b/>
        </w:rPr>
        <w:t xml:space="preserve">Quantitative Phase:</w:t>
      </w:r>
      <w:r>
        <w:t xml:space="preserve"> </w:t>
      </w:r>
      <w:r>
        <w:t xml:space="preserve">Survey of 400+ randomly selected primary teachers across 30 public and private schools in Riyadh, measuring perceptions on training relevance, resource access, workload, and confidence levels.</w:t>
      </w:r>
    </w:p>
    <w:p>
      <w:pPr>
        <w:numPr>
          <w:ilvl w:val="0"/>
          <w:numId w:val="1003"/>
        </w:numPr>
        <w:pStyle w:val="Compact"/>
      </w:pPr>
      <w:r>
        <w:rPr>
          <w:bCs/>
          <w:b/>
        </w:rPr>
        <w:t xml:space="preserve">Qualitative Phase:</w:t>
      </w:r>
      <w:r>
        <w:t xml:space="preserve"> </w:t>
      </w:r>
      <w:r>
        <w:t xml:space="preserve">In-depth interviews with 25-30 teachers (stratified by experience level and school type) and 8-10 key MOE officials/district supervisors in Riyadh to explore contextual nuances and barriers.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thematically analyzed using NVivo to identify recurring patterns.</w:t>
      </w:r>
    </w:p>
    <w:bookmarkEnd w:id="24"/>
    <w:bookmarkStart w:id="25" w:name="significance-of-the-study"/>
    <w:p>
      <w:pPr>
        <w:pStyle w:val="Heading2"/>
      </w:pPr>
      <w:r>
        <w:t xml:space="preserve">6. Significance of the Study</w:t>
      </w:r>
    </w:p>
    <w:p>
      <w:pPr>
        <w:pStyle w:val="FirstParagraph"/>
      </w:pPr>
      <w:r>
        <w:t xml:space="preserve">This thesis holds substantial significance for multiple stakeholders within</w:t>
      </w:r>
      <w:r>
        <w:t xml:space="preserve"> </w:t>
      </w:r>
      <w:r>
        <w:rPr>
          <w:iCs/>
          <w:i/>
        </w:rPr>
        <w:t xml:space="preserve">Saudi Arabia Riyadh</w:t>
      </w:r>
      <w:r>
        <w:t xml:space="preserve">:</w:t>
      </w:r>
    </w:p>
    <w:p>
      <w:pPr>
        <w:numPr>
          <w:ilvl w:val="0"/>
          <w:numId w:val="1004"/>
        </w:numPr>
        <w:pStyle w:val="Compact"/>
      </w:pPr>
      <w:r>
        <w:rPr>
          <w:bCs/>
          <w:b/>
        </w:rPr>
        <w:t xml:space="preserve">Ministry of Education (MOE):</w:t>
      </w:r>
      <w:r>
        <w:t xml:space="preserve"> </w:t>
      </w:r>
      <w:r>
        <w:t xml:space="preserve">Provides actionable data to refine existing programs like "Sahab" and allocate resources more effectively for primary teacher development in the capital city.</w:t>
      </w:r>
    </w:p>
    <w:p>
      <w:pPr>
        <w:numPr>
          <w:ilvl w:val="0"/>
          <w:numId w:val="1004"/>
        </w:numPr>
        <w:pStyle w:val="Compact"/>
      </w:pPr>
      <w:r>
        <w:rPr>
          <w:bCs/>
          <w:b/>
        </w:rPr>
        <w:t xml:space="preserve">School Administrators:</w:t>
      </w:r>
      <w:r>
        <w:t xml:space="preserve"> </w:t>
      </w:r>
      <w:r>
        <w:t xml:space="preserve">Equips principals with insights to better support their</w:t>
      </w:r>
      <w:r>
        <w:t xml:space="preserve"> </w:t>
      </w:r>
      <w:r>
        <w:rPr>
          <w:iCs/>
          <w:i/>
        </w:rPr>
        <w:t xml:space="preserve">Teacher Primary</w:t>
      </w:r>
      <w:r>
        <w:t xml:space="preserve"> </w:t>
      </w:r>
      <w:r>
        <w:t xml:space="preserve">staff through targeted mentoring and resource provision.</w:t>
      </w:r>
    </w:p>
    <w:p>
      <w:pPr>
        <w:numPr>
          <w:ilvl w:val="0"/>
          <w:numId w:val="1004"/>
        </w:numPr>
        <w:pStyle w:val="Compact"/>
      </w:pPr>
      <w:r>
        <w:rPr>
          <w:bCs/>
          <w:b/>
        </w:rPr>
        <w:t xml:space="preserve">Policymakers:</w:t>
      </w:r>
      <w:r>
        <w:t xml:space="preserve"> </w:t>
      </w:r>
      <w:r>
        <w:t xml:space="preserve">Offers evidence-based inputs for future Vision 2030 education strategy iterations, specifically addressing primary education in the most populous urban center.</w:t>
      </w:r>
    </w:p>
    <w:p>
      <w:pPr>
        <w:numPr>
          <w:ilvl w:val="0"/>
          <w:numId w:val="1004"/>
        </w:numPr>
        <w:pStyle w:val="Compact"/>
      </w:pPr>
      <w:r>
        <w:rPr>
          <w:bCs/>
          <w:b/>
        </w:rPr>
        <w:t xml:space="preserve">Teachers Themselves:</w:t>
      </w:r>
      <w:r>
        <w:t xml:space="preserve"> </w:t>
      </w:r>
      <w:r>
        <w:t xml:space="preserve">Gives a voice to Riyadh's primary educators, fostering a sense of agency and contributing to more relevant professional growth opportunities.</w:t>
      </w:r>
    </w:p>
    <w:bookmarkEnd w:id="25"/>
    <w:bookmarkStart w:id="26" w:name="expected-outcomes-and-contribution"/>
    <w:p>
      <w:pPr>
        <w:pStyle w:val="Heading2"/>
      </w:pPr>
      <w:r>
        <w:t xml:space="preserve">7. Expected Outcomes and Contribution</w:t>
      </w:r>
    </w:p>
    <w:p>
      <w:pPr>
        <w:pStyle w:val="FirstParagraph"/>
      </w:pPr>
      <w:r>
        <w:t xml:space="preserve">The research anticipates identifying key, actionable areas for improvement: likely including the necessity for more frequent micro-learning modules on digital tools, culturally responsive pedagogy training tailored to Riyadh's demographic mix (including expatriate families), and clearer pathways for female primary teachers' leadership advancement. The proposed recommendations will be designed specifically for implementation within Riyadh's educational governance structure. This study will contribute a novel, localized body of knowledge to the field of</w:t>
      </w:r>
      <w:r>
        <w:t xml:space="preserve"> </w:t>
      </w:r>
      <w:r>
        <w:rPr>
          <w:iCs/>
          <w:i/>
        </w:rPr>
        <w:t xml:space="preserve">Teacher Primary</w:t>
      </w:r>
      <w:r>
        <w:t xml:space="preserve"> </w:t>
      </w:r>
      <w:r>
        <w:t xml:space="preserve">development in Saudi Arabia, moving beyond generic national studies to offer solutions grounded in the realities of the Kingdom's educational epicenter.</w:t>
      </w:r>
    </w:p>
    <w:bookmarkEnd w:id="26"/>
    <w:bookmarkStart w:id="27" w:name="conclusion"/>
    <w:p>
      <w:pPr>
        <w:pStyle w:val="Heading2"/>
      </w:pPr>
      <w:r>
        <w:t xml:space="preserve">8. Conclusion</w:t>
      </w:r>
    </w:p>
    <w:p>
      <w:pPr>
        <w:pStyle w:val="FirstParagraph"/>
      </w:pPr>
      <w:r>
        <w:t xml:space="preserve">The success of Saudi Arabia's educational transformation, particularly under Vision 2030, hinges critically on the capacity and effectiveness of its primary school teachers. This thesis proposal centers Riyadh as the pivotal location for this critical investigation, recognizing it as both a model and a microcosm of national challenges. By focusing intensely on</w:t>
      </w:r>
      <w:r>
        <w:t xml:space="preserve"> </w:t>
      </w:r>
      <w:r>
        <w:rPr>
          <w:iCs/>
          <w:i/>
        </w:rPr>
        <w:t xml:space="preserve">Teacher Primary</w:t>
      </w:r>
      <w:r>
        <w:t xml:space="preserve"> </w:t>
      </w:r>
      <w:r>
        <w:t xml:space="preserve">within Riyadh's specific context, this research promises to deliver practical, impactful solutions that empower educators, improve student learning experiences across the capital city, and significantly advance the Kingdom's educational aspirations. The findings will serve as a vital resource for shaping a more robust, responsive primary education system in</w:t>
      </w:r>
      <w:r>
        <w:t xml:space="preserve"> </w:t>
      </w:r>
      <w:r>
        <w:rPr>
          <w:iCs/>
          <w:i/>
        </w:rPr>
        <w:t xml:space="preserve">Saudi Arabia Riyadh</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Riyadh, Saudi Arabia</dc:title>
  <dc:creator/>
  <dc:language>en</dc:language>
  <cp:keywords/>
  <dcterms:created xsi:type="dcterms:W3CDTF">2026-07-21T02:10:37Z</dcterms:created>
  <dcterms:modified xsi:type="dcterms:W3CDTF">2026-07-21T02:10:37Z</dcterms:modified>
</cp:coreProperties>
</file>

<file path=docProps/custom.xml><?xml version="1.0" encoding="utf-8"?>
<Properties xmlns="http://schemas.openxmlformats.org/officeDocument/2006/custom-properties" xmlns:vt="http://schemas.openxmlformats.org/officeDocument/2006/docPropsVTypes"/>
</file>